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3DA94" w14:textId="3492E49D" w:rsidR="00AE4CEA" w:rsidRPr="0047581D" w:rsidRDefault="00AE4CEA" w:rsidP="004F5AC0">
      <w:pPr>
        <w:pStyle w:val="TdocHeader2"/>
        <w:tabs>
          <w:tab w:val="clear" w:pos="1701"/>
        </w:tabs>
        <w:jc w:val="left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</w:t>
      </w:r>
      <w:r w:rsidR="003B368E"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N WG1 Meeting #85</w:t>
      </w: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 xml:space="preserve"> </w:t>
      </w:r>
      <w:r w:rsidR="004F5AC0" w:rsidRPr="0047581D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    </w:t>
      </w: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</w:t>
      </w:r>
      <w:r w:rsidR="004F5AC0" w:rsidRPr="0047581D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      </w:t>
      </w: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C07713" w:rsidRPr="0047581D">
        <w:rPr>
          <w:rFonts w:eastAsia="맑은 고딕" w:cs="Arial"/>
          <w:bCs/>
          <w:noProof/>
          <w:sz w:val="22"/>
          <w:szCs w:val="18"/>
          <w:lang w:val="en-US" w:eastAsia="ko-KR"/>
        </w:rPr>
        <w:t>4516</w:t>
      </w:r>
    </w:p>
    <w:p w14:paraId="7D146E6B" w14:textId="62016676" w:rsidR="00386965" w:rsidRPr="0047581D" w:rsidRDefault="003B368E" w:rsidP="00AE4CEA">
      <w:pPr>
        <w:pStyle w:val="TdocHeader2"/>
        <w:rPr>
          <w:rFonts w:eastAsia="맑은 고딕"/>
          <w:sz w:val="22"/>
          <w:lang w:val="en-US" w:eastAsia="ko-KR"/>
        </w:rPr>
      </w:pP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Nanjing, China 23rd - 27th May 2016</w:t>
      </w:r>
      <w:r w:rsidR="0079709A" w:rsidRPr="0047581D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09D43111" w:rsidR="00A2331B" w:rsidRPr="0047581D" w:rsidRDefault="00A2331B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>Agenda Item:</w:t>
      </w:r>
      <w:r w:rsidRPr="0047581D">
        <w:rPr>
          <w:sz w:val="22"/>
          <w:lang w:val="en-US"/>
        </w:rPr>
        <w:tab/>
      </w:r>
      <w:r w:rsidR="00104E61" w:rsidRPr="0047581D">
        <w:rPr>
          <w:sz w:val="22"/>
          <w:lang w:val="en-US" w:eastAsia="ko-KR"/>
        </w:rPr>
        <w:t>6.2.2.4</w:t>
      </w:r>
    </w:p>
    <w:p w14:paraId="4AE55CDB" w14:textId="3EF2D500" w:rsidR="00C240AE" w:rsidRPr="0047581D" w:rsidRDefault="00C240AE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 xml:space="preserve">Source: </w:t>
      </w:r>
      <w:r w:rsidRPr="0047581D">
        <w:rPr>
          <w:sz w:val="22"/>
          <w:lang w:val="en-US"/>
        </w:rPr>
        <w:tab/>
      </w:r>
      <w:r w:rsidR="00B35302" w:rsidRPr="0047581D">
        <w:rPr>
          <w:rFonts w:hint="eastAsia"/>
          <w:sz w:val="22"/>
          <w:lang w:val="en-US" w:eastAsia="ko-KR"/>
        </w:rPr>
        <w:t>LG Electronics</w:t>
      </w:r>
    </w:p>
    <w:p w14:paraId="1EF745AB" w14:textId="77777777" w:rsidR="006D7CB6" w:rsidRPr="0047581D" w:rsidRDefault="00C240AE" w:rsidP="00C240AE">
      <w:pPr>
        <w:pStyle w:val="TdocHeader2"/>
        <w:rPr>
          <w:rFonts w:hint="eastAsia"/>
          <w:sz w:val="22"/>
          <w:lang w:val="en-US" w:eastAsia="ko-KR"/>
        </w:rPr>
      </w:pPr>
      <w:r w:rsidRPr="0047581D">
        <w:rPr>
          <w:sz w:val="22"/>
          <w:lang w:val="en-US"/>
        </w:rPr>
        <w:t>Title:</w:t>
      </w:r>
      <w:bookmarkStart w:id="2" w:name="Title"/>
      <w:bookmarkEnd w:id="2"/>
      <w:r w:rsidRPr="0047581D">
        <w:rPr>
          <w:sz w:val="22"/>
          <w:lang w:val="en-US"/>
        </w:rPr>
        <w:tab/>
      </w:r>
      <w:r w:rsidR="004C4CA3" w:rsidRPr="0047581D">
        <w:rPr>
          <w:sz w:val="22"/>
          <w:lang w:val="en-US" w:eastAsia="ko-KR"/>
        </w:rPr>
        <w:t xml:space="preserve">Discussion on remaining issues on resource pool design for PC5 based V2V </w:t>
      </w:r>
    </w:p>
    <w:p w14:paraId="705986B0" w14:textId="0F386832" w:rsidR="00C240AE" w:rsidRPr="0047581D" w:rsidRDefault="00C240AE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>Document for:</w:t>
      </w:r>
      <w:r w:rsidRPr="0047581D">
        <w:rPr>
          <w:sz w:val="22"/>
          <w:lang w:val="en-US"/>
        </w:rPr>
        <w:tab/>
      </w:r>
      <w:r w:rsidR="00A2331B" w:rsidRPr="0047581D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Pr="0047581D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47581D">
        <w:rPr>
          <w:lang w:val="en-US"/>
        </w:rPr>
        <w:t>Introduction</w:t>
      </w:r>
      <w:bookmarkEnd w:id="3"/>
    </w:p>
    <w:p w14:paraId="1D613037" w14:textId="2C6B200F" w:rsidR="005A3CD2" w:rsidRPr="0047581D" w:rsidRDefault="005A3CD2" w:rsidP="00F77236">
      <w:pPr>
        <w:rPr>
          <w:rFonts w:ascii="Times New Roman" w:eastAsia="맑은 고딕" w:hAnsi="Times New Roman"/>
          <w:iCs/>
          <w:sz w:val="22"/>
          <w:lang w:val="en-US" w:eastAsia="ko-KR"/>
        </w:rPr>
      </w:pPr>
      <w:bookmarkStart w:id="4" w:name="_Ref174151459"/>
      <w:bookmarkStart w:id="5" w:name="_Ref189809556"/>
      <w:r w:rsidRPr="0047581D">
        <w:rPr>
          <w:rFonts w:ascii="Times New Roman" w:eastAsia="맑은 고딕" w:hAnsi="Times New Roman" w:hint="eastAsia"/>
          <w:iCs/>
          <w:sz w:val="22"/>
          <w:lang w:val="en-US" w:eastAsia="ko-KR"/>
        </w:rPr>
        <w:t>In RAN1 #84</w:t>
      </w:r>
      <w:r w:rsidR="00104E61" w:rsidRPr="0047581D">
        <w:rPr>
          <w:rFonts w:ascii="Times New Roman" w:eastAsia="맑은 고딕" w:hAnsi="Times New Roman"/>
          <w:iCs/>
          <w:sz w:val="22"/>
          <w:lang w:val="en-US" w:eastAsia="ko-KR"/>
        </w:rPr>
        <w:t>b</w:t>
      </w:r>
      <w:r w:rsidRPr="0047581D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the following agreements relevant to resource pool design were agreed, </w:t>
      </w:r>
    </w:p>
    <w:p w14:paraId="2FE22E6B" w14:textId="77777777" w:rsidR="004C4CA3" w:rsidRPr="0047581D" w:rsidRDefault="004C4CA3" w:rsidP="004C4CA3">
      <w:pPr>
        <w:rPr>
          <w:rFonts w:eastAsia="MS Mincho"/>
          <w:lang w:eastAsia="ja-JP"/>
        </w:rPr>
      </w:pPr>
      <w:r w:rsidRPr="0047581D">
        <w:rPr>
          <w:rFonts w:eastAsia="MS Mincho"/>
          <w:highlight w:val="green"/>
          <w:lang w:eastAsia="ja-JP"/>
        </w:rPr>
        <w:t>Agreement:</w:t>
      </w:r>
    </w:p>
    <w:p w14:paraId="131B9784" w14:textId="77777777" w:rsidR="004C4CA3" w:rsidRPr="0047581D" w:rsidRDefault="004C4CA3" w:rsidP="004C4CA3">
      <w:pPr>
        <w:pStyle w:val="LGTdoc"/>
        <w:numPr>
          <w:ilvl w:val="0"/>
          <w:numId w:val="17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rFonts w:hint="eastAsia"/>
          <w:sz w:val="20"/>
          <w:szCs w:val="20"/>
        </w:rPr>
        <w:t xml:space="preserve">When SA and the associated data are transmitted in the same TTI, they can be </w:t>
      </w:r>
      <w:r w:rsidRPr="0047581D">
        <w:rPr>
          <w:sz w:val="20"/>
          <w:szCs w:val="20"/>
        </w:rPr>
        <w:t>transmitted</w:t>
      </w:r>
      <w:r w:rsidRPr="0047581D">
        <w:rPr>
          <w:rFonts w:hint="eastAsia"/>
          <w:sz w:val="20"/>
          <w:szCs w:val="20"/>
        </w:rPr>
        <w:t xml:space="preserve"> in non-adjacent RBs.</w:t>
      </w:r>
    </w:p>
    <w:p w14:paraId="249051DC" w14:textId="77777777" w:rsidR="004C4CA3" w:rsidRPr="0047581D" w:rsidRDefault="004C4CA3" w:rsidP="004C4CA3">
      <w:pPr>
        <w:rPr>
          <w:highlight w:val="darkYellow"/>
        </w:rPr>
      </w:pPr>
      <w:r w:rsidRPr="0047581D">
        <w:rPr>
          <w:highlight w:val="darkYellow"/>
        </w:rPr>
        <w:t xml:space="preserve">Working assumption: </w:t>
      </w:r>
    </w:p>
    <w:p w14:paraId="4FA13385" w14:textId="77777777" w:rsidR="004C4CA3" w:rsidRPr="0047581D" w:rsidRDefault="004C4CA3" w:rsidP="004C4CA3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rPr>
          <w:rFonts w:hint="eastAsia"/>
        </w:rPr>
        <w:t xml:space="preserve">In V2V, SA resource and data resource are always </w:t>
      </w:r>
      <w:proofErr w:type="spellStart"/>
      <w:r w:rsidRPr="0047581D">
        <w:rPr>
          <w:rFonts w:hint="eastAsia"/>
        </w:rPr>
        <w:t>FDMed</w:t>
      </w:r>
      <w:proofErr w:type="spellEnd"/>
      <w:r w:rsidRPr="0047581D">
        <w:t xml:space="preserve"> from system perspective</w:t>
      </w:r>
    </w:p>
    <w:p w14:paraId="764263E8" w14:textId="77777777" w:rsidR="004C4CA3" w:rsidRPr="0047581D" w:rsidRDefault="004C4CA3" w:rsidP="004C4CA3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t>If significant issues are found, can consider further supporting TDM</w:t>
      </w:r>
    </w:p>
    <w:p w14:paraId="4D5DCF11" w14:textId="77777777" w:rsidR="004C4CA3" w:rsidRPr="0047581D" w:rsidRDefault="004C4CA3" w:rsidP="004C4CA3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sz w:val="20"/>
          <w:szCs w:val="20"/>
          <w:highlight w:val="green"/>
        </w:rPr>
        <w:t>Agreement:</w:t>
      </w:r>
    </w:p>
    <w:p w14:paraId="22DDAF7F" w14:textId="77777777" w:rsidR="004C4CA3" w:rsidRPr="0047581D" w:rsidRDefault="004C4CA3" w:rsidP="004C4CA3">
      <w:pPr>
        <w:pStyle w:val="LGTdoc"/>
        <w:numPr>
          <w:ilvl w:val="0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rFonts w:hint="eastAsia"/>
          <w:sz w:val="20"/>
          <w:szCs w:val="20"/>
        </w:rPr>
        <w:t>A data pool is always associated with a</w:t>
      </w:r>
      <w:bookmarkStart w:id="6" w:name="_GoBack"/>
      <w:bookmarkEnd w:id="6"/>
      <w:r w:rsidRPr="0047581D">
        <w:rPr>
          <w:rFonts w:hint="eastAsia"/>
          <w:sz w:val="20"/>
          <w:szCs w:val="20"/>
        </w:rPr>
        <w:t>n SA pool.</w:t>
      </w:r>
    </w:p>
    <w:p w14:paraId="2DA25954" w14:textId="77777777" w:rsidR="004C4CA3" w:rsidRPr="0047581D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rFonts w:hint="eastAsia"/>
          <w:sz w:val="20"/>
          <w:szCs w:val="20"/>
        </w:rPr>
        <w:t>An RB of an SA pool in a TTI cannot be included in the associated data pool.</w:t>
      </w:r>
    </w:p>
    <w:p w14:paraId="4849BC37" w14:textId="77777777" w:rsidR="004C4CA3" w:rsidRPr="0047581D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rFonts w:hint="eastAsia"/>
          <w:sz w:val="20"/>
          <w:szCs w:val="20"/>
        </w:rPr>
        <w:t>An RB of an SA pool in a TTI cannot be included in another SA pool (if exists).</w:t>
      </w:r>
    </w:p>
    <w:p w14:paraId="4FC65582" w14:textId="77777777" w:rsidR="004C4CA3" w:rsidRPr="0047581D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rFonts w:hint="eastAsia"/>
          <w:sz w:val="20"/>
          <w:szCs w:val="20"/>
          <w:highlight w:val="darkYellow"/>
        </w:rPr>
        <w:t>Working assumption</w:t>
      </w:r>
      <w:r w:rsidRPr="0047581D">
        <w:rPr>
          <w:rFonts w:hint="eastAsia"/>
          <w:sz w:val="20"/>
          <w:szCs w:val="20"/>
        </w:rPr>
        <w:t>: At least an RB of a data pool in a TTI can be included in another data pool (if exists).</w:t>
      </w:r>
    </w:p>
    <w:p w14:paraId="06CB39AA" w14:textId="77777777" w:rsidR="004C4CA3" w:rsidRPr="0047581D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rFonts w:hint="eastAsia"/>
          <w:sz w:val="20"/>
          <w:szCs w:val="20"/>
        </w:rPr>
        <w:t>An RB of an SA pool in a TTI cannot be included</w:t>
      </w:r>
      <w:r w:rsidRPr="0047581D">
        <w:rPr>
          <w:sz w:val="20"/>
          <w:szCs w:val="20"/>
        </w:rPr>
        <w:t xml:space="preserve"> an un-associated data pool (if exists)</w:t>
      </w:r>
    </w:p>
    <w:p w14:paraId="3D6FF5A4" w14:textId="77777777" w:rsidR="004C4CA3" w:rsidRPr="0047581D" w:rsidRDefault="004C4CA3" w:rsidP="004C4CA3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47581D">
        <w:rPr>
          <w:sz w:val="20"/>
          <w:szCs w:val="20"/>
          <w:highlight w:val="green"/>
        </w:rPr>
        <w:t>Agreement</w:t>
      </w:r>
      <w:r w:rsidRPr="0047581D">
        <w:rPr>
          <w:rFonts w:hint="eastAsia"/>
          <w:sz w:val="20"/>
          <w:szCs w:val="20"/>
          <w:highlight w:val="green"/>
        </w:rPr>
        <w:t>:</w:t>
      </w:r>
    </w:p>
    <w:p w14:paraId="0B2F67FA" w14:textId="77777777" w:rsidR="004C4CA3" w:rsidRPr="0047581D" w:rsidRDefault="004C4CA3" w:rsidP="004C4CA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t>The following two cases are supported:</w:t>
      </w:r>
    </w:p>
    <w:p w14:paraId="34B49BAA" w14:textId="77777777" w:rsidR="004C4CA3" w:rsidRPr="0047581D" w:rsidRDefault="004C4CA3" w:rsidP="004C4CA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Times"/>
        </w:rPr>
      </w:pPr>
      <w:r w:rsidRPr="0047581D">
        <w:rPr>
          <w:rFonts w:cs="Times"/>
        </w:rPr>
        <w:t xml:space="preserve">SA and the associated data are transmitted in the same TTI, </w:t>
      </w:r>
    </w:p>
    <w:p w14:paraId="0FC4AB4B" w14:textId="77777777" w:rsidR="004C4CA3" w:rsidRPr="0047581D" w:rsidRDefault="004C4CA3" w:rsidP="004C4CA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Times"/>
        </w:rPr>
      </w:pPr>
      <w:r w:rsidRPr="0047581D">
        <w:rPr>
          <w:rFonts w:cs="Times"/>
        </w:rPr>
        <w:t>SA and the associated data are transmitted in different TTIs</w:t>
      </w:r>
    </w:p>
    <w:p w14:paraId="06EC0A42" w14:textId="77777777" w:rsidR="004C4CA3" w:rsidRPr="0047581D" w:rsidRDefault="004C4CA3" w:rsidP="004C4CA3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t>The scheduling timing between SA and associated data is variable</w:t>
      </w:r>
    </w:p>
    <w:p w14:paraId="28522752" w14:textId="77777777" w:rsidR="004C4CA3" w:rsidRPr="0047581D" w:rsidRDefault="004C4CA3" w:rsidP="004C4CA3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rPr>
          <w:rFonts w:hint="eastAsia"/>
        </w:rPr>
        <w:t xml:space="preserve">In UE-autonomous resource selection mode, the timing is </w:t>
      </w:r>
      <w:r w:rsidRPr="0047581D">
        <w:t>chosen by the transmitting UE from a configurable range</w:t>
      </w:r>
    </w:p>
    <w:p w14:paraId="72BB481B" w14:textId="77777777" w:rsidR="004C4CA3" w:rsidRPr="0047581D" w:rsidRDefault="004C4CA3" w:rsidP="004C4CA3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rPr>
          <w:rFonts w:hint="eastAsia"/>
        </w:rPr>
        <w:t xml:space="preserve">In </w:t>
      </w:r>
      <w:proofErr w:type="spellStart"/>
      <w:r w:rsidRPr="0047581D">
        <w:rPr>
          <w:rFonts w:hint="eastAsia"/>
        </w:rPr>
        <w:t>eNB</w:t>
      </w:r>
      <w:proofErr w:type="spellEnd"/>
      <w:r w:rsidRPr="0047581D">
        <w:rPr>
          <w:rFonts w:hint="eastAsia"/>
        </w:rPr>
        <w:t xml:space="preserve">-scheduling mode, the timing is determined by </w:t>
      </w:r>
      <w:proofErr w:type="spellStart"/>
      <w:r w:rsidRPr="0047581D">
        <w:rPr>
          <w:rFonts w:hint="eastAsia"/>
        </w:rPr>
        <w:t>eNB</w:t>
      </w:r>
      <w:proofErr w:type="spellEnd"/>
    </w:p>
    <w:p w14:paraId="15CA336A" w14:textId="77777777" w:rsidR="004C4CA3" w:rsidRPr="0047581D" w:rsidRDefault="004C4CA3" w:rsidP="004C4CA3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</w:pPr>
      <w:r w:rsidRPr="0047581D">
        <w:t>SA includes information about the scheduling timing</w:t>
      </w:r>
    </w:p>
    <w:p w14:paraId="092329E0" w14:textId="77777777" w:rsidR="004C4CA3" w:rsidRPr="0047581D" w:rsidRDefault="004C4CA3" w:rsidP="004C4CA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Times"/>
        </w:rPr>
      </w:pPr>
      <w:r w:rsidRPr="0047581D">
        <w:rPr>
          <w:rFonts w:cs="Times"/>
        </w:rPr>
        <w:t>Note: the association does not necessarily include the case of intention of using the resources for a different TB, if any (which is FFS)</w:t>
      </w:r>
    </w:p>
    <w:p w14:paraId="37CEB0FD" w14:textId="77777777" w:rsidR="005A3CD2" w:rsidRPr="0047581D" w:rsidRDefault="005A3CD2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76AC473A" w14:textId="4549838A" w:rsidR="00A25A18" w:rsidRPr="0047581D" w:rsidRDefault="00F00B65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 w:rsidRPr="0047581D">
        <w:rPr>
          <w:rFonts w:ascii="Times New Roman" w:hAnsi="Times New Roman"/>
          <w:iCs/>
          <w:sz w:val="22"/>
        </w:rPr>
        <w:t xml:space="preserve">Resource pools for SA and </w:t>
      </w:r>
      <w:r w:rsidR="009B183F" w:rsidRPr="0047581D">
        <w:rPr>
          <w:rFonts w:ascii="Times New Roman" w:hAnsi="Times New Roman"/>
          <w:iCs/>
          <w:sz w:val="22"/>
        </w:rPr>
        <w:t xml:space="preserve">its </w:t>
      </w:r>
      <w:r w:rsidRPr="0047581D">
        <w:rPr>
          <w:rFonts w:ascii="Times New Roman" w:hAnsi="Times New Roman"/>
          <w:iCs/>
          <w:sz w:val="22"/>
        </w:rPr>
        <w:t xml:space="preserve">data are agreed to be </w:t>
      </w:r>
      <w:proofErr w:type="spellStart"/>
      <w:r w:rsidR="00333B92" w:rsidRPr="0047581D">
        <w:rPr>
          <w:rFonts w:ascii="Times New Roman" w:hAnsi="Times New Roman"/>
          <w:iCs/>
          <w:sz w:val="22"/>
        </w:rPr>
        <w:t>F</w:t>
      </w:r>
      <w:r w:rsidRPr="0047581D">
        <w:rPr>
          <w:rFonts w:ascii="Times New Roman" w:hAnsi="Times New Roman"/>
          <w:iCs/>
          <w:sz w:val="22"/>
        </w:rPr>
        <w:t>DMed</w:t>
      </w:r>
      <w:proofErr w:type="spellEnd"/>
      <w:r w:rsidRPr="0047581D">
        <w:rPr>
          <w:rFonts w:ascii="Times New Roman" w:hAnsi="Times New Roman"/>
          <w:iCs/>
          <w:sz w:val="22"/>
        </w:rPr>
        <w:t xml:space="preserve"> </w:t>
      </w:r>
      <w:r w:rsidR="00581D08" w:rsidRPr="0047581D">
        <w:rPr>
          <w:rFonts w:ascii="Times New Roman" w:hAnsi="Times New Roman"/>
          <w:iCs/>
          <w:sz w:val="22"/>
        </w:rPr>
        <w:t>from system perspective</w:t>
      </w:r>
      <w:r w:rsidRPr="0047581D">
        <w:rPr>
          <w:rFonts w:ascii="Times New Roman" w:hAnsi="Times New Roman"/>
          <w:iCs/>
          <w:sz w:val="22"/>
        </w:rPr>
        <w:t xml:space="preserve">. </w:t>
      </w:r>
      <w:r w:rsidR="003C35A2" w:rsidRPr="0047581D">
        <w:rPr>
          <w:rFonts w:ascii="Times New Roman" w:hAnsi="Times New Roman"/>
          <w:iCs/>
          <w:sz w:val="22"/>
        </w:rPr>
        <w:t>In this contribution</w:t>
      </w:r>
      <w:r w:rsidR="00A2331B" w:rsidRPr="0047581D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="003C35A2" w:rsidRPr="0047581D">
        <w:rPr>
          <w:rFonts w:ascii="Times New Roman" w:hAnsi="Times New Roman"/>
          <w:iCs/>
          <w:sz w:val="22"/>
        </w:rPr>
        <w:t xml:space="preserve"> we </w:t>
      </w:r>
      <w:r w:rsidR="00A2331B" w:rsidRPr="0047581D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4C4CA3" w:rsidRPr="0047581D">
        <w:rPr>
          <w:rFonts w:ascii="Times New Roman" w:eastAsia="맑은 고딕" w:hAnsi="Times New Roman"/>
          <w:iCs/>
          <w:sz w:val="22"/>
          <w:lang w:eastAsia="ko-KR"/>
        </w:rPr>
        <w:t xml:space="preserve">remaining issues on </w:t>
      </w:r>
      <w:r w:rsidR="00CF2B1D" w:rsidRPr="0047581D">
        <w:rPr>
          <w:rFonts w:ascii="Times New Roman" w:eastAsia="맑은 고딕" w:hAnsi="Times New Roman" w:hint="eastAsia"/>
          <w:iCs/>
          <w:sz w:val="22"/>
          <w:lang w:eastAsia="ko-KR"/>
        </w:rPr>
        <w:t xml:space="preserve">resource pool </w:t>
      </w:r>
      <w:r w:rsidR="004C4CA3" w:rsidRPr="0047581D">
        <w:rPr>
          <w:rFonts w:ascii="Times New Roman" w:eastAsia="맑은 고딕" w:hAnsi="Times New Roman"/>
          <w:iCs/>
          <w:sz w:val="22"/>
          <w:lang w:eastAsia="ko-KR"/>
        </w:rPr>
        <w:t>design</w:t>
      </w:r>
      <w:r w:rsidR="00CF2B1D" w:rsidRPr="0047581D">
        <w:rPr>
          <w:rFonts w:ascii="Times New Roman" w:eastAsia="맑은 고딕" w:hAnsi="Times New Roman" w:hint="eastAsia"/>
          <w:iCs/>
          <w:sz w:val="22"/>
          <w:lang w:eastAsia="ko-KR"/>
        </w:rPr>
        <w:t xml:space="preserve"> for PC5-based V2V.</w:t>
      </w:r>
    </w:p>
    <w:p w14:paraId="6E71258D" w14:textId="7EE608B0" w:rsidR="006D79A1" w:rsidRPr="0047581D" w:rsidRDefault="00F71384" w:rsidP="006B7EF1">
      <w:pPr>
        <w:pStyle w:val="1"/>
        <w:rPr>
          <w:rFonts w:eastAsia="맑은 고딕"/>
          <w:lang w:val="en-US" w:eastAsia="ko-KR"/>
        </w:rPr>
      </w:pPr>
      <w:r w:rsidRPr="0047581D">
        <w:rPr>
          <w:rFonts w:eastAsia="맑은 고딕" w:hint="eastAsia"/>
          <w:lang w:val="en-US" w:eastAsia="ko-KR"/>
        </w:rPr>
        <w:t>Discussion</w:t>
      </w:r>
    </w:p>
    <w:p w14:paraId="18DF33FB" w14:textId="5B04FBCE" w:rsidR="00A63DD4" w:rsidRPr="0047581D" w:rsidRDefault="00A63DD4" w:rsidP="00A63DD4">
      <w:pPr>
        <w:pStyle w:val="2"/>
        <w:rPr>
          <w:rFonts w:eastAsia="맑은 고딕"/>
          <w:lang w:val="en-US" w:eastAsia="ko-KR"/>
        </w:rPr>
      </w:pPr>
      <w:proofErr w:type="spellStart"/>
      <w:r w:rsidRPr="0047581D">
        <w:rPr>
          <w:rFonts w:eastAsia="맑은 고딕" w:hint="eastAsia"/>
          <w:lang w:val="en-US" w:eastAsia="ko-KR"/>
        </w:rPr>
        <w:t>F</w:t>
      </w:r>
      <w:r w:rsidRPr="0047581D">
        <w:rPr>
          <w:rFonts w:eastAsia="맑은 고딕"/>
          <w:lang w:val="en-US" w:eastAsia="ko-KR"/>
        </w:rPr>
        <w:t>DMed</w:t>
      </w:r>
      <w:proofErr w:type="spellEnd"/>
      <w:r w:rsidRPr="0047581D">
        <w:rPr>
          <w:rFonts w:eastAsia="맑은 고딕"/>
          <w:lang w:val="en-US" w:eastAsia="ko-KR"/>
        </w:rPr>
        <w:t xml:space="preserve"> resource </w:t>
      </w:r>
      <w:r w:rsidR="005D3271" w:rsidRPr="0047581D">
        <w:rPr>
          <w:rFonts w:eastAsia="맑은 고딕"/>
          <w:lang w:val="en-US" w:eastAsia="ko-KR"/>
        </w:rPr>
        <w:t>structure</w:t>
      </w:r>
    </w:p>
    <w:p w14:paraId="06CB329C" w14:textId="69371A4E" w:rsidR="00B56C4A" w:rsidRPr="0047581D" w:rsidRDefault="00F004EA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In RAN1 #84</w:t>
      </w:r>
      <w:r w:rsidR="000373DF" w:rsidRPr="0047581D">
        <w:rPr>
          <w:rFonts w:ascii="Times New Roman" w:eastAsia="맑은 고딕" w:hAnsi="Times New Roman"/>
          <w:sz w:val="22"/>
          <w:szCs w:val="22"/>
          <w:lang w:eastAsia="ko-KR"/>
        </w:rPr>
        <w:t>b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, it was agreed that SA and its associated data pool</w:t>
      </w:r>
      <w:r w:rsidR="009B183F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are </w:t>
      </w:r>
      <w:proofErr w:type="spellStart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FDM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>ed</w:t>
      </w:r>
      <w:proofErr w:type="spellEnd"/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from </w:t>
      </w:r>
      <w:r w:rsidR="00A63DD4" w:rsidRPr="0047581D">
        <w:rPr>
          <w:rFonts w:ascii="Times New Roman" w:eastAsia="맑은 고딕" w:hAnsi="Times New Roman"/>
          <w:sz w:val="22"/>
          <w:szCs w:val="22"/>
          <w:lang w:eastAsia="ko-KR"/>
        </w:rPr>
        <w:t>system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perspective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T</w:t>
      </w:r>
      <w:r w:rsidR="009B183F" w:rsidRPr="0047581D">
        <w:rPr>
          <w:rFonts w:ascii="Times New Roman" w:eastAsia="맑은 고딕" w:hAnsi="Times New Roman"/>
          <w:sz w:val="22"/>
          <w:szCs w:val="22"/>
          <w:lang w:eastAsia="ko-KR"/>
        </w:rPr>
        <w:t>hey can be transmitted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0DDB" w:rsidRPr="0047581D">
        <w:rPr>
          <w:rFonts w:ascii="Times New Roman" w:eastAsia="맑은 고딕" w:hAnsi="Times New Roman"/>
          <w:sz w:val="22"/>
          <w:szCs w:val="22"/>
          <w:lang w:eastAsia="ko-KR"/>
        </w:rPr>
        <w:t>in the same or different TTI</w:t>
      </w:r>
      <w:r w:rsidR="00982436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614AA" w:rsidRPr="0047581D">
        <w:rPr>
          <w:rFonts w:ascii="Times New Roman" w:eastAsia="맑은 고딕" w:hAnsi="Times New Roman"/>
          <w:sz w:val="22"/>
          <w:szCs w:val="22"/>
          <w:lang w:eastAsia="ko-KR"/>
        </w:rPr>
        <w:t>with occupied</w:t>
      </w:r>
      <w:r w:rsidR="00982436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in </w:t>
      </w:r>
      <w:r w:rsidR="009B183F" w:rsidRPr="0047581D">
        <w:rPr>
          <w:rFonts w:ascii="Times New Roman" w:eastAsia="맑은 고딕" w:hAnsi="Times New Roman"/>
          <w:sz w:val="22"/>
          <w:szCs w:val="22"/>
          <w:lang w:eastAsia="ko-KR"/>
        </w:rPr>
        <w:t>non-adjacent RBs</w:t>
      </w:r>
      <w:r w:rsidR="001B73B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The </w:t>
      </w:r>
      <w:r w:rsidR="00433CC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main </w:t>
      </w:r>
      <w:r w:rsidR="001B73B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advantages 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of </w:t>
      </w:r>
      <w:proofErr w:type="spellStart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resource pool </w:t>
      </w:r>
      <w:r w:rsidR="001257D5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design </w:t>
      </w:r>
      <w:r w:rsidR="00910E68" w:rsidRPr="0047581D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910E68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10E6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summarized </w:t>
      </w:r>
      <w:r w:rsidR="00B56C4A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as</w:t>
      </w:r>
      <w:r w:rsidR="00B56C4A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below</w:t>
      </w:r>
    </w:p>
    <w:p w14:paraId="5C7A3193" w14:textId="1828AB44" w:rsidR="00A66A91" w:rsidRPr="0047581D" w:rsidRDefault="00B56C4A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First</w:t>
      </w:r>
      <w:r w:rsidR="007723AC" w:rsidRPr="0047581D">
        <w:rPr>
          <w:rFonts w:ascii="Times New Roman" w:eastAsia="맑은 고딕" w:hAnsi="Times New Roman"/>
          <w:sz w:val="22"/>
          <w:szCs w:val="22"/>
          <w:lang w:eastAsia="ko-KR"/>
        </w:rPr>
        <w:t>ly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pool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can reduce latency.</w:t>
      </w:r>
      <w:r w:rsidR="005D189F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In </w:t>
      </w:r>
      <w:proofErr w:type="spellStart"/>
      <w:r w:rsidR="005D189F"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="005D189F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structure, </w:t>
      </w:r>
      <w:r w:rsidR="004D343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and 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its related </w:t>
      </w:r>
      <w:r w:rsidR="004D3433" w:rsidRPr="0047581D">
        <w:rPr>
          <w:rFonts w:ascii="Times New Roman" w:eastAsia="맑은 고딕" w:hAnsi="Times New Roman"/>
          <w:sz w:val="22"/>
          <w:szCs w:val="22"/>
          <w:lang w:eastAsia="ko-KR"/>
        </w:rPr>
        <w:t>data can be transmitted immediately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E520C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In contrast, under </w:t>
      </w:r>
      <w:proofErr w:type="spellStart"/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A4FB6" w:rsidRPr="0047581D">
        <w:rPr>
          <w:rFonts w:ascii="Times New Roman" w:eastAsia="맑은 고딕" w:hAnsi="Times New Roman"/>
          <w:sz w:val="22"/>
          <w:szCs w:val="22"/>
          <w:lang w:eastAsia="ko-KR"/>
        </w:rPr>
        <w:t>structure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765B6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and data should be transmitted in each resource pool.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Another benefit is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mitigation of </w:t>
      </w:r>
      <w:proofErr w:type="spellStart"/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>inband</w:t>
      </w:r>
      <w:proofErr w:type="spellEnd"/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emission during SA transmission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</w:t>
      </w:r>
      <w:proofErr w:type="spellStart"/>
      <w:r w:rsidR="0047581D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>DMed</w:t>
      </w:r>
      <w:proofErr w:type="spellEnd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structure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more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SAs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will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be transmitted in SA </w:t>
      </w:r>
      <w:proofErr w:type="gramStart"/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pool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>,</w:t>
      </w:r>
      <w:proofErr w:type="gramEnd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therefore, mutual </w:t>
      </w:r>
      <w:proofErr w:type="spellStart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>inband</w:t>
      </w:r>
      <w:proofErr w:type="spellEnd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emission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will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be larger. </w:t>
      </w:r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>In addition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this approach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>an mitigate half duplex problem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as </w:t>
      </w:r>
      <w:proofErr w:type="gramStart"/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>well</w:t>
      </w:r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>[</w:t>
      </w:r>
      <w:proofErr w:type="gramEnd"/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1]. </w:t>
      </w:r>
    </w:p>
    <w:p w14:paraId="66F1469F" w14:textId="6563E572" w:rsidR="00B56C4A" w:rsidRPr="0047581D" w:rsidRDefault="00A66A91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Another benefit of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pool configuration is claimed that both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SA and its associated data transmission from single UE perspective can be supported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5D35C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contrast, if the resource structure is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designed in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only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SA and data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can be supported which does not meet the #84b agreement (e.g., SA and the associated data are transmitted in the same TTIs)</w:t>
      </w:r>
      <w:r w:rsidR="00BA0E5E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557E6919" w14:textId="1A092A29" w:rsidR="007452F2" w:rsidRPr="0047581D" w:rsidRDefault="000E388D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</w:t>
      </w:r>
      <w:r w:rsidR="00281CF1" w:rsidRPr="0047581D">
        <w:rPr>
          <w:rFonts w:ascii="Times New Roman" w:eastAsia="맑은 고딕" w:hAnsi="Times New Roman"/>
          <w:b/>
          <w:iCs/>
          <w:sz w:val="22"/>
          <w:lang w:eastAsia="ko-KR"/>
        </w:rPr>
        <w:t>1</w:t>
      </w:r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: </w:t>
      </w:r>
      <w:r w:rsidR="00581D08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Confirm </w:t>
      </w:r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the working assumption: SA resource and data resource are always </w:t>
      </w:r>
      <w:proofErr w:type="spellStart"/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>FDMed</w:t>
      </w:r>
      <w:proofErr w:type="spellEnd"/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from system perspective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. </w:t>
      </w:r>
    </w:p>
    <w:p w14:paraId="0B1BF0E8" w14:textId="77777777" w:rsidR="000F2347" w:rsidRPr="0047581D" w:rsidRDefault="000F2347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</w:p>
    <w:p w14:paraId="6D92C350" w14:textId="0FE4853F" w:rsidR="007452F2" w:rsidRPr="0047581D" w:rsidRDefault="007452F2" w:rsidP="007452F2">
      <w:pPr>
        <w:pStyle w:val="2"/>
        <w:rPr>
          <w:rFonts w:eastAsia="맑은 고딕"/>
          <w:lang w:val="en-US" w:eastAsia="ko-KR"/>
        </w:rPr>
      </w:pPr>
      <w:r w:rsidRPr="0047581D">
        <w:rPr>
          <w:rFonts w:eastAsia="맑은 고딕"/>
          <w:lang w:val="en-US" w:eastAsia="ko-KR"/>
        </w:rPr>
        <w:t>SA/data pool association</w:t>
      </w:r>
    </w:p>
    <w:p w14:paraId="55511B4E" w14:textId="3093722C" w:rsidR="009F5EF4" w:rsidRPr="0047581D" w:rsidRDefault="00D72FCD" w:rsidP="0047581D">
      <w:pPr>
        <w:spacing w:line="276" w:lineRule="auto"/>
        <w:rPr>
          <w:rFonts w:eastAsia="맑은 고딕"/>
          <w:szCs w:val="22"/>
        </w:rPr>
      </w:pP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Considering SA pool design, there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proofErr w:type="gramStart"/>
      <w:r w:rsidR="008A299C" w:rsidRPr="0047581D">
        <w:rPr>
          <w:rFonts w:ascii="Times New Roman" w:eastAsia="맑은 고딕" w:hAnsi="Times New Roman"/>
          <w:sz w:val="22"/>
          <w:szCs w:val="22"/>
          <w:lang w:eastAsia="ko-KR"/>
        </w:rPr>
        <w:t>co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exist</w:t>
      </w:r>
      <w:proofErr w:type="gram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multiple SA pools with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E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ach SA pool can have different priority 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level </w:t>
      </w:r>
      <w:r w:rsidR="000F2347" w:rsidRPr="0047581D">
        <w:rPr>
          <w:rFonts w:ascii="Times New Roman" w:eastAsia="맑은 고딕" w:hAnsi="Times New Roman"/>
          <w:sz w:val="22"/>
          <w:szCs w:val="22"/>
          <w:lang w:eastAsia="ko-KR"/>
        </w:rPr>
        <w:t>that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can protect high priority SAs from low priority SAs.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723AC" w:rsidRPr="0047581D">
        <w:rPr>
          <w:rFonts w:ascii="Times New Roman" w:eastAsia="맑은 고딕" w:hAnsi="Times New Roman"/>
          <w:sz w:val="22"/>
          <w:szCs w:val="22"/>
          <w:lang w:eastAsia="ko-KR"/>
        </w:rPr>
        <w:t>Moreover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>, the</w:t>
      </w:r>
      <w:r w:rsidR="000F535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priority of SA 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can be determined by generated message type 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>(i.e., periodic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>or aperiodic</w:t>
      </w:r>
      <w:r w:rsidR="000F535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), repetition number of SA and mobility. </w:t>
      </w:r>
      <w:r w:rsidR="00A92440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An RB of an SA pool in a TTI cannot be included in another SA pool</w:t>
      </w:r>
      <w:r w:rsidR="002737C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4D343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Multiple SA pools </w:t>
      </w:r>
      <w:r w:rsidR="002737CD" w:rsidRPr="0047581D">
        <w:rPr>
          <w:rFonts w:ascii="Times New Roman" w:eastAsia="맑은 고딕" w:hAnsi="Times New Roman"/>
          <w:sz w:val="22"/>
          <w:szCs w:val="22"/>
          <w:lang w:eastAsia="ko-KR"/>
        </w:rPr>
        <w:t>can associate with one data</w:t>
      </w:r>
      <w:r w:rsidR="004D343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pool</w:t>
      </w:r>
      <w:r w:rsidR="002737C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contrast, </w:t>
      </w:r>
      <w:r w:rsidR="00A92440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an RB of a data pool in a TTI can be included in another data pool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Therefore, a 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>data resource</w:t>
      </w:r>
      <w:r w:rsidR="00A924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which is associated with SA, can allocate with multiple data pools at the same time.</w:t>
      </w:r>
    </w:p>
    <w:p w14:paraId="554A3368" w14:textId="474EAAA9" w:rsidR="00BB3264" w:rsidRPr="0047581D" w:rsidRDefault="00AB2AFD" w:rsidP="00BB3264">
      <w:pPr>
        <w:spacing w:line="276" w:lineRule="auto"/>
        <w:rPr>
          <w:szCs w:val="22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Fig. 1 illustrates </w:t>
      </w:r>
      <w:r w:rsidR="0069475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non-contiguous </w:t>
      </w:r>
      <w:proofErr w:type="spellStart"/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F535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structure </w:t>
      </w:r>
      <w:r w:rsidR="0069475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which does not utilize </w:t>
      </w:r>
      <w:r w:rsidR="00D460C3" w:rsidRPr="0047581D">
        <w:rPr>
          <w:rFonts w:ascii="Times New Roman" w:eastAsia="맑은 고딕" w:hAnsi="Times New Roman"/>
          <w:sz w:val="22"/>
          <w:szCs w:val="22"/>
          <w:lang w:eastAsia="ko-KR"/>
        </w:rPr>
        <w:t>non-adjacent RBs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0F535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The SA and data pools are separated and </w:t>
      </w:r>
      <w:r w:rsidR="001D4D4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and data can be </w:t>
      </w:r>
      <w:r w:rsidR="000F535D" w:rsidRPr="0047581D">
        <w:rPr>
          <w:rFonts w:ascii="Times New Roman" w:eastAsia="맑은 고딕" w:hAnsi="Times New Roman"/>
          <w:sz w:val="22"/>
          <w:szCs w:val="22"/>
          <w:lang w:eastAsia="ko-KR"/>
        </w:rPr>
        <w:t>transmitted with same or different TTI.</w:t>
      </w:r>
      <w:r w:rsidR="00BB3264" w:rsidRPr="0047581D">
        <w:rPr>
          <w:rFonts w:eastAsia="맑은 고딕"/>
          <w:szCs w:val="22"/>
        </w:rPr>
        <w:t xml:space="preserve"> </w:t>
      </w:r>
      <w:r w:rsidR="00BB326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This approach can </w:t>
      </w:r>
      <w:r w:rsidR="00BB3264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support variable message size of V2V application</w:t>
      </w:r>
      <w:r w:rsidR="00BB326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which is an efficient allocation for different V2V message size or priority (i.e., event triggered and periodic triggered).    </w:t>
      </w:r>
      <w:r w:rsidR="00BB3264" w:rsidRPr="0047581D">
        <w:rPr>
          <w:rFonts w:hint="eastAsia"/>
          <w:szCs w:val="22"/>
          <w:lang w:val="en-US"/>
        </w:rPr>
        <w:t xml:space="preserve"> </w:t>
      </w:r>
    </w:p>
    <w:p w14:paraId="4076C4FB" w14:textId="2D2C669B" w:rsidR="006B7EF1" w:rsidRPr="0047581D" w:rsidRDefault="000F535D" w:rsidP="009B1BAD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 w:rsidRPr="0047581D">
        <w:rPr>
          <w:rFonts w:eastAsia="맑은 고딕"/>
          <w:szCs w:val="22"/>
        </w:rPr>
        <w:t xml:space="preserve"> </w:t>
      </w:r>
    </w:p>
    <w:p w14:paraId="674B0159" w14:textId="1B690BBF" w:rsidR="00335032" w:rsidRPr="0047581D" w:rsidRDefault="00694754" w:rsidP="0047581D">
      <w:pPr>
        <w:pStyle w:val="LGTdoc"/>
        <w:spacing w:before="100" w:beforeAutospacing="1" w:afterLines="0" w:after="100" w:afterAutospacing="1" w:line="240" w:lineRule="auto"/>
        <w:ind w:firstLineChars="200" w:firstLine="440"/>
        <w:jc w:val="center"/>
        <w:rPr>
          <w:szCs w:val="22"/>
          <w:lang w:val="en-US"/>
        </w:rPr>
      </w:pPr>
      <w:r w:rsidRPr="0047581D">
        <w:rPr>
          <w:noProof/>
          <w:lang w:val="en-US"/>
        </w:rPr>
        <w:drawing>
          <wp:inline distT="0" distB="0" distL="0" distR="0" wp14:anchorId="1C7364C6" wp14:editId="5B5FD4A9">
            <wp:extent cx="3261184" cy="250099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127" cy="251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96CF8" w14:textId="27F46426" w:rsidR="000F535D" w:rsidRPr="0047581D" w:rsidRDefault="00335032" w:rsidP="0047581D">
      <w:pPr>
        <w:pStyle w:val="LGTdoc"/>
        <w:spacing w:before="100" w:beforeAutospacing="1" w:afterLines="0" w:after="100" w:afterAutospacing="1" w:line="240" w:lineRule="auto"/>
        <w:ind w:firstLineChars="200" w:firstLine="440"/>
        <w:jc w:val="center"/>
        <w:rPr>
          <w:szCs w:val="22"/>
          <w:lang w:val="en-US"/>
        </w:rPr>
      </w:pPr>
      <w:r w:rsidRPr="0047581D">
        <w:rPr>
          <w:szCs w:val="22"/>
          <w:lang w:val="en-US"/>
        </w:rPr>
        <w:t>Fig.</w:t>
      </w:r>
      <w:r w:rsidR="00322D4B" w:rsidRPr="0047581D">
        <w:rPr>
          <w:szCs w:val="22"/>
          <w:lang w:val="en-US"/>
        </w:rPr>
        <w:t xml:space="preserve">1 </w:t>
      </w:r>
      <w:proofErr w:type="spellStart"/>
      <w:r w:rsidRPr="0047581D">
        <w:rPr>
          <w:szCs w:val="22"/>
          <w:lang w:val="en-US"/>
        </w:rPr>
        <w:t>FDMed</w:t>
      </w:r>
      <w:proofErr w:type="spellEnd"/>
      <w:r w:rsidRPr="0047581D">
        <w:rPr>
          <w:szCs w:val="22"/>
          <w:lang w:val="en-US"/>
        </w:rPr>
        <w:t xml:space="preserve"> </w:t>
      </w:r>
      <w:r w:rsidR="000C546D" w:rsidRPr="0047581D">
        <w:rPr>
          <w:szCs w:val="22"/>
          <w:lang w:val="en-US"/>
        </w:rPr>
        <w:t xml:space="preserve">non-contiguous </w:t>
      </w:r>
      <w:r w:rsidRPr="0047581D">
        <w:rPr>
          <w:szCs w:val="22"/>
          <w:lang w:val="en-US"/>
        </w:rPr>
        <w:t xml:space="preserve">SA and data </w:t>
      </w:r>
      <w:r w:rsidR="001D4D40" w:rsidRPr="0047581D">
        <w:rPr>
          <w:szCs w:val="22"/>
          <w:lang w:val="en-US"/>
        </w:rPr>
        <w:t>structure</w:t>
      </w:r>
    </w:p>
    <w:p w14:paraId="7BD34F93" w14:textId="107A97C1" w:rsidR="000F535D" w:rsidRPr="0047581D" w:rsidRDefault="007723AC" w:rsidP="000F535D">
      <w:pPr>
        <w:pStyle w:val="2"/>
        <w:rPr>
          <w:rFonts w:eastAsia="맑은 고딕"/>
          <w:lang w:val="en-US" w:eastAsia="ko-KR"/>
        </w:rPr>
      </w:pPr>
      <w:r w:rsidRPr="0047581D">
        <w:rPr>
          <w:rFonts w:eastAsia="맑은 고딕"/>
          <w:lang w:val="en-US" w:eastAsia="ko-KR"/>
        </w:rPr>
        <w:lastRenderedPageBreak/>
        <w:t xml:space="preserve">Method of </w:t>
      </w:r>
      <w:r w:rsidR="000F535D" w:rsidRPr="0047581D">
        <w:rPr>
          <w:rFonts w:eastAsia="맑은 고딕"/>
          <w:lang w:val="en-US" w:eastAsia="ko-KR"/>
        </w:rPr>
        <w:t xml:space="preserve">SA/data pool </w:t>
      </w:r>
      <w:r w:rsidRPr="0047581D">
        <w:rPr>
          <w:rFonts w:eastAsia="맑은 고딕"/>
          <w:lang w:val="en-US" w:eastAsia="ko-KR"/>
        </w:rPr>
        <w:t>configuration</w:t>
      </w:r>
    </w:p>
    <w:p w14:paraId="6B59EE1D" w14:textId="0F6F7818" w:rsidR="0045307E" w:rsidRPr="0047581D" w:rsidRDefault="005307A9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Rel-12 D2D </w:t>
      </w:r>
      <w:proofErr w:type="gram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communication</w:t>
      </w:r>
      <w:proofErr w:type="gram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, S</w:t>
      </w:r>
      <w:r w:rsidR="0034025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C period for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resource pool configuration is </w:t>
      </w:r>
      <w:r w:rsidR="007A33E5" w:rsidRPr="0047581D">
        <w:rPr>
          <w:rFonts w:ascii="Times New Roman" w:eastAsia="맑은 고딕" w:hAnsi="Times New Roman"/>
          <w:sz w:val="22"/>
          <w:szCs w:val="22"/>
          <w:lang w:eastAsia="ko-KR"/>
        </w:rPr>
        <w:t>needed</w:t>
      </w:r>
      <w:r w:rsidR="00804C06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340254" w:rsidRPr="0047581D">
        <w:rPr>
          <w:rFonts w:ascii="Times New Roman" w:eastAsia="맑은 고딕" w:hAnsi="Times New Roman"/>
          <w:sz w:val="22"/>
          <w:szCs w:val="22"/>
          <w:lang w:eastAsia="ko-KR"/>
        </w:rPr>
        <w:t>However, the</w:t>
      </w:r>
      <w:r w:rsidR="001B6A85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A33E5" w:rsidRPr="0047581D">
        <w:rPr>
          <w:rFonts w:ascii="Times New Roman" w:eastAsia="맑은 고딕" w:hAnsi="Times New Roman"/>
          <w:sz w:val="22"/>
          <w:szCs w:val="22"/>
          <w:lang w:eastAsia="ko-KR"/>
        </w:rPr>
        <w:t>legacy concept of SC period is not suitable</w:t>
      </w:r>
      <w:r w:rsidR="00172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under boundless V2V resource structure. </w:t>
      </w:r>
      <w:r w:rsidR="007A33E5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Instead, another type of </w:t>
      </w:r>
      <w:r w:rsidR="00172271" w:rsidRPr="0047581D">
        <w:rPr>
          <w:rFonts w:ascii="Times New Roman" w:eastAsia="맑은 고딕" w:hAnsi="Times New Roman"/>
          <w:sz w:val="22"/>
          <w:szCs w:val="22"/>
          <w:lang w:eastAsia="ko-KR"/>
        </w:rPr>
        <w:t>resource</w:t>
      </w:r>
      <w:r w:rsidR="007A33E5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pool configuration is </w:t>
      </w:r>
      <w:r w:rsidR="00172271" w:rsidRPr="0047581D">
        <w:rPr>
          <w:rFonts w:ascii="Times New Roman" w:eastAsia="맑은 고딕" w:hAnsi="Times New Roman"/>
          <w:sz w:val="22"/>
          <w:szCs w:val="22"/>
          <w:lang w:eastAsia="ko-KR"/>
        </w:rPr>
        <w:t>required.</w:t>
      </w:r>
      <w:r w:rsidR="0000387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C1D7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For the resource pool configuration, a </w:t>
      </w:r>
      <w:r w:rsidR="00172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simple way is that a </w:t>
      </w:r>
      <w:r w:rsidR="000C1D7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bitmap </w:t>
      </w:r>
      <w:proofErr w:type="spellStart"/>
      <w:r w:rsidR="000C1D72" w:rsidRPr="0047581D">
        <w:rPr>
          <w:rFonts w:ascii="Times New Roman" w:eastAsia="맑은 고딕" w:hAnsi="Times New Roman"/>
          <w:sz w:val="22"/>
          <w:szCs w:val="22"/>
          <w:lang w:eastAsia="ko-KR"/>
        </w:rPr>
        <w:t>signaling</w:t>
      </w:r>
      <w:proofErr w:type="spellEnd"/>
      <w:r w:rsidR="000C1D7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for</w:t>
      </w:r>
      <w:r w:rsidR="0000387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A33E5" w:rsidRPr="0047581D">
        <w:rPr>
          <w:rFonts w:ascii="Times New Roman" w:eastAsia="맑은 고딕" w:hAnsi="Times New Roman"/>
          <w:sz w:val="22"/>
          <w:szCs w:val="22"/>
          <w:lang w:eastAsia="ko-KR"/>
        </w:rPr>
        <w:t>legacy</w:t>
      </w:r>
      <w:r w:rsidR="0000387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C1D7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SFN period </w:t>
      </w:r>
      <w:r w:rsidR="00AB7659" w:rsidRPr="0047581D">
        <w:rPr>
          <w:rFonts w:ascii="Times New Roman" w:eastAsia="맑은 고딕" w:hAnsi="Times New Roman"/>
          <w:sz w:val="22"/>
          <w:szCs w:val="22"/>
          <w:lang w:eastAsia="ko-KR"/>
        </w:rPr>
        <w:t>can be reused</w:t>
      </w:r>
      <w:r w:rsidR="000C1D72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AB7659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Howeve</w:t>
      </w:r>
      <w:r w:rsidR="0000387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r, the legacy SFN period is not </w:t>
      </w:r>
      <w:r w:rsidR="007A33E5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efficient method due to the long size. </w:t>
      </w:r>
      <w:r w:rsidR="008B169D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="00172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other simplified method </w:t>
      </w:r>
      <w:r w:rsidR="008B169D" w:rsidRPr="0047581D">
        <w:rPr>
          <w:rFonts w:ascii="Times New Roman" w:eastAsia="맑은 고딕" w:hAnsi="Times New Roman"/>
          <w:sz w:val="22"/>
          <w:szCs w:val="22"/>
          <w:lang w:eastAsia="ko-KR"/>
        </w:rPr>
        <w:t>for resource pool configuration is needed.</w:t>
      </w:r>
      <w:r w:rsidR="00A00EA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4A0E2480" w14:textId="77777777" w:rsidR="00AA50E4" w:rsidRPr="0047581D" w:rsidRDefault="00A00EA8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While SA and data pools are configured, </w:t>
      </w:r>
      <w:r w:rsidR="00CD0B3E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BE2F4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common CP length </w:t>
      </w:r>
      <w:r w:rsidR="00475CC1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SA and data pools </w:t>
      </w:r>
      <w:r w:rsidR="00BE2F4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can be </w:t>
      </w:r>
      <w:r w:rsidR="00AA50E4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commonly used</w:t>
      </w:r>
      <w:r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AA50E4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Under V2V transmission scenario, the </w:t>
      </w:r>
      <w:r w:rsidR="00BE2F4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SA</w:t>
      </w:r>
      <w:r w:rsidR="00CD0B3E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BE2F4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will be transmitted</w:t>
      </w:r>
      <w:r w:rsidR="00AA50E4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every </w:t>
      </w:r>
      <w:proofErr w:type="gramStart"/>
      <w:r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tra</w:t>
      </w:r>
      <w:r w:rsidR="00BE2F4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nsmission[</w:t>
      </w:r>
      <w:proofErr w:type="gramEnd"/>
      <w:r w:rsidR="00C810E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2</w:t>
      </w:r>
      <w:r w:rsidR="00BE2F48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]</w:t>
      </w:r>
      <w:r w:rsidR="00AA50E4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therefore, </w:t>
      </w:r>
      <w:r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frequency hopping pattern</w:t>
      </w:r>
      <w:r w:rsidR="00CD0B3E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the SA transmission </w:t>
      </w:r>
      <w:r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>is not required.</w:t>
      </w:r>
      <w:r w:rsidR="00CD0B3E" w:rsidRPr="0047581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14:paraId="4F6D8778" w14:textId="1B9B203D" w:rsidR="00F658D0" w:rsidRPr="0047581D" w:rsidRDefault="0045307E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Fig. 3 illustrates </w:t>
      </w:r>
      <w:proofErr w:type="spellStart"/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multiple SA resource pools with one common data pool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Multiple SA pools can be </w:t>
      </w:r>
      <w:proofErr w:type="spellStart"/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based on the</w:t>
      </w:r>
      <w:r w:rsidR="00CD0B3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priority. However, considering the </w:t>
      </w:r>
      <w:r w:rsidR="003A66E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data 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resource efficiency, one </w:t>
      </w:r>
      <w:r w:rsidR="00CD0B3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common 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data pool is </w:t>
      </w:r>
      <w:r w:rsidR="003A66E2" w:rsidRPr="0047581D">
        <w:rPr>
          <w:rFonts w:ascii="Times New Roman" w:eastAsia="맑은 고딕" w:hAnsi="Times New Roman"/>
          <w:sz w:val="22"/>
          <w:szCs w:val="22"/>
          <w:lang w:eastAsia="ko-KR"/>
        </w:rPr>
        <w:t>utilized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wit</w:t>
      </w:r>
      <w:r w:rsidR="00CD0B3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hout data </w:t>
      </w:r>
      <w:r w:rsidR="003A66E2" w:rsidRPr="0047581D">
        <w:rPr>
          <w:rFonts w:ascii="Times New Roman" w:eastAsia="맑은 고딕" w:hAnsi="Times New Roman"/>
          <w:sz w:val="22"/>
          <w:szCs w:val="22"/>
          <w:lang w:eastAsia="ko-KR"/>
        </w:rPr>
        <w:t>allocation</w:t>
      </w:r>
      <w:r w:rsidR="00CD0B3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for the SAs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The event triggered transmission w</w:t>
      </w:r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ith high priority 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pool </w:t>
      </w:r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can be </w:t>
      </w:r>
      <w:proofErr w:type="spellStart"/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For this operation, the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subframe</w:t>
      </w:r>
      <w:proofErr w:type="spellEnd"/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/frequency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configuration can be reused in Rel. 12/13 D2D communication. The periodic triggered resource can be </w:t>
      </w:r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presented a </w:t>
      </w:r>
      <w:proofErr w:type="spellStart"/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>subframe</w:t>
      </w:r>
      <w:proofErr w:type="spellEnd"/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bitmap </w:t>
      </w:r>
      <w:r w:rsidR="000F2347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with repetition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for regular transmission. In contrast, event triggered</w:t>
      </w:r>
      <w:r w:rsidR="000F2347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can be configured without repetition.</w:t>
      </w:r>
    </w:p>
    <w:p w14:paraId="7B98D3FE" w14:textId="6E6F0A97" w:rsidR="00F658D0" w:rsidRPr="0047581D" w:rsidRDefault="00CD0B3E" w:rsidP="00F658D0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Moreover, </w:t>
      </w:r>
      <w:proofErr w:type="spellStart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multiple 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SA pool</w:t>
      </w:r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is also considered in 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>Fig. 4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. M</w:t>
      </w:r>
      <w:r w:rsidR="00F658D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ultiple SA resource pools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can be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with one common data pool. The </w:t>
      </w:r>
      <w:r w:rsidR="003A66E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pools can be </w:t>
      </w:r>
      <w:proofErr w:type="spellStart"/>
      <w:r w:rsidR="003A66E2" w:rsidRPr="0047581D">
        <w:rPr>
          <w:rFonts w:ascii="Times New Roman" w:eastAsia="맑은 고딕" w:hAnsi="Times New Roman"/>
          <w:sz w:val="22"/>
          <w:szCs w:val="22"/>
          <w:lang w:eastAsia="ko-KR"/>
        </w:rPr>
        <w:t>F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75754" w:rsidRPr="0047581D">
        <w:rPr>
          <w:rFonts w:ascii="Times New Roman" w:eastAsia="맑은 고딕" w:hAnsi="Times New Roman"/>
          <w:sz w:val="22"/>
          <w:szCs w:val="22"/>
          <w:lang w:eastAsia="ko-KR"/>
        </w:rPr>
        <w:t>with the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priority and </w:t>
      </w:r>
      <w:r w:rsidR="003A66E2" w:rsidRPr="0047581D">
        <w:rPr>
          <w:rFonts w:ascii="Times New Roman" w:eastAsia="맑은 고딕" w:hAnsi="Times New Roman"/>
          <w:sz w:val="22"/>
          <w:szCs w:val="22"/>
          <w:lang w:eastAsia="ko-KR"/>
        </w:rPr>
        <w:t>one common data pool is shared without data allocation.</w:t>
      </w:r>
    </w:p>
    <w:p w14:paraId="59D0363F" w14:textId="5CAD297E" w:rsidR="009F1E8E" w:rsidRPr="0047581D" w:rsidRDefault="0045307E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F1E8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37889F37" w14:textId="41A8CA17" w:rsidR="002737CD" w:rsidRPr="0047581D" w:rsidRDefault="003A66E2" w:rsidP="0047581D">
      <w:pPr>
        <w:pStyle w:val="LGTdoc"/>
        <w:spacing w:before="100" w:beforeAutospacing="1" w:afterAutospacing="1"/>
        <w:ind w:left="800"/>
        <w:jc w:val="center"/>
        <w:rPr>
          <w:szCs w:val="22"/>
          <w:lang w:val="en-US"/>
        </w:rPr>
      </w:pPr>
      <w:r w:rsidRPr="0047581D">
        <w:rPr>
          <w:noProof/>
          <w:lang w:val="en-US"/>
        </w:rPr>
        <w:drawing>
          <wp:inline distT="0" distB="0" distL="0" distR="0" wp14:anchorId="3BD6003D" wp14:editId="54B6BA7F">
            <wp:extent cx="5306886" cy="3213924"/>
            <wp:effectExtent l="0" t="0" r="8255" b="571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834" cy="321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42921" w14:textId="7A6997E1" w:rsidR="007463C0" w:rsidRPr="0047581D" w:rsidRDefault="002737CD" w:rsidP="007463C0">
      <w:pPr>
        <w:pStyle w:val="LGTdoc"/>
        <w:spacing w:before="100" w:beforeAutospacing="1" w:afterLines="0" w:after="100" w:afterAutospacing="1" w:line="240" w:lineRule="auto"/>
        <w:ind w:firstLine="567"/>
        <w:jc w:val="center"/>
      </w:pPr>
      <w:r w:rsidRPr="0047581D">
        <w:t xml:space="preserve">Fig. 3 </w:t>
      </w:r>
      <w:proofErr w:type="spellStart"/>
      <w:r w:rsidR="007463C0" w:rsidRPr="0047581D">
        <w:t>FDMed</w:t>
      </w:r>
      <w:proofErr w:type="spellEnd"/>
      <w:r w:rsidR="007463C0" w:rsidRPr="0047581D">
        <w:t xml:space="preserve"> </w:t>
      </w:r>
      <w:r w:rsidR="00F658D0" w:rsidRPr="0047581D">
        <w:t xml:space="preserve">multiple </w:t>
      </w:r>
      <w:r w:rsidR="007463C0" w:rsidRPr="0047581D">
        <w:t>SA pools with one common data pool</w:t>
      </w:r>
    </w:p>
    <w:p w14:paraId="30D26E80" w14:textId="74D2B29B" w:rsidR="007463C0" w:rsidRPr="0047581D" w:rsidRDefault="00CD0B3E" w:rsidP="007463C0">
      <w:pPr>
        <w:pStyle w:val="LGTdoc"/>
        <w:spacing w:before="100" w:beforeAutospacing="1" w:afterLines="0" w:after="100" w:afterAutospacing="1" w:line="240" w:lineRule="auto"/>
        <w:ind w:firstLine="567"/>
        <w:jc w:val="center"/>
        <w:rPr>
          <w:szCs w:val="22"/>
          <w:lang w:val="en-US"/>
        </w:rPr>
      </w:pPr>
      <w:r w:rsidRPr="0047581D">
        <w:rPr>
          <w:noProof/>
          <w:lang w:val="en-US"/>
        </w:rPr>
        <w:lastRenderedPageBreak/>
        <w:drawing>
          <wp:inline distT="0" distB="0" distL="0" distR="0" wp14:anchorId="14B3C1B0" wp14:editId="1500622B">
            <wp:extent cx="5038725" cy="2665320"/>
            <wp:effectExtent l="0" t="0" r="0" b="190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76" cy="266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5FDAB" w14:textId="504822BD" w:rsidR="007463C0" w:rsidRPr="0047581D" w:rsidRDefault="007463C0" w:rsidP="007463C0">
      <w:pPr>
        <w:pStyle w:val="LGTdoc"/>
        <w:spacing w:before="100" w:beforeAutospacing="1" w:afterLines="0" w:after="100" w:afterAutospacing="1" w:line="240" w:lineRule="auto"/>
        <w:ind w:firstLine="567"/>
        <w:jc w:val="center"/>
      </w:pPr>
      <w:r w:rsidRPr="0047581D">
        <w:t xml:space="preserve">Fig. 4 </w:t>
      </w:r>
      <w:proofErr w:type="spellStart"/>
      <w:r w:rsidRPr="0047581D">
        <w:t>FDMed</w:t>
      </w:r>
      <w:proofErr w:type="spellEnd"/>
      <w:r w:rsidRPr="0047581D">
        <w:t xml:space="preserve"> </w:t>
      </w:r>
      <w:r w:rsidR="00F658D0" w:rsidRPr="0047581D">
        <w:t xml:space="preserve">multiple </w:t>
      </w:r>
      <w:r w:rsidRPr="0047581D">
        <w:t>SA pools with one common data pool</w:t>
      </w:r>
    </w:p>
    <w:p w14:paraId="17584818" w14:textId="77777777" w:rsidR="007463C0" w:rsidRPr="0047581D" w:rsidRDefault="007463C0" w:rsidP="0047581D">
      <w:pPr>
        <w:pStyle w:val="LGTdoc"/>
        <w:spacing w:before="100" w:beforeAutospacing="1" w:afterLines="0" w:after="100" w:afterAutospacing="1" w:line="240" w:lineRule="auto"/>
        <w:ind w:firstLine="567"/>
        <w:jc w:val="center"/>
      </w:pPr>
    </w:p>
    <w:p w14:paraId="43B6D2E1" w14:textId="40863CAD" w:rsidR="00BB3264" w:rsidRPr="0047581D" w:rsidRDefault="00BB3264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</w:t>
      </w:r>
      <w:r w:rsidR="001252E4" w:rsidRPr="0047581D">
        <w:rPr>
          <w:rFonts w:ascii="Times New Roman" w:eastAsia="맑은 고딕" w:hAnsi="Times New Roman"/>
          <w:b/>
          <w:iCs/>
          <w:sz w:val="22"/>
          <w:lang w:eastAsia="ko-KR"/>
        </w:rPr>
        <w:t>2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: </w:t>
      </w:r>
      <w:r w:rsidR="003A66E2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Multiple 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>SA pools can be associated with one common data pool.</w:t>
      </w:r>
    </w:p>
    <w:p w14:paraId="630AB388" w14:textId="5D989A1B" w:rsidR="007463C0" w:rsidRPr="0047581D" w:rsidRDefault="007463C0" w:rsidP="007463C0">
      <w:pPr>
        <w:pStyle w:val="2"/>
        <w:rPr>
          <w:rFonts w:eastAsia="맑은 고딕"/>
          <w:lang w:val="en-US" w:eastAsia="ko-KR"/>
        </w:rPr>
      </w:pPr>
      <w:r w:rsidRPr="0047581D">
        <w:rPr>
          <w:rFonts w:eastAsia="맑은 고딕"/>
          <w:lang w:val="en-US" w:eastAsia="ko-KR"/>
        </w:rPr>
        <w:t xml:space="preserve">Sub channelization </w:t>
      </w:r>
    </w:p>
    <w:p w14:paraId="4EBC9DF6" w14:textId="24F5D6FD" w:rsidR="003A66E2" w:rsidRPr="0047581D" w:rsidRDefault="00246781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While energy sensing </w:t>
      </w:r>
      <w:r w:rsidR="00AA50E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is performed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data resource pool, </w:t>
      </w:r>
      <w:r w:rsidR="00B1072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sensing granularity </w:t>
      </w:r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>can be</w:t>
      </w:r>
      <w:r w:rsidR="00001DBA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based on </w:t>
      </w:r>
      <w:proofErr w:type="spellStart"/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>subchannel</w:t>
      </w:r>
      <w:proofErr w:type="spellEnd"/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size</w:t>
      </w:r>
      <w:r w:rsidR="00B3281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A sub-channel consists of a group of RBs in a same </w:t>
      </w:r>
      <w:proofErr w:type="spellStart"/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AE7528">
        <w:rPr>
          <w:rFonts w:ascii="Times New Roman" w:eastAsia="맑은 고딕" w:hAnsi="Times New Roman"/>
          <w:sz w:val="22"/>
          <w:szCs w:val="22"/>
          <w:lang w:eastAsia="ko-KR"/>
        </w:rPr>
        <w:t>ubframe</w:t>
      </w:r>
      <w:proofErr w:type="spellEnd"/>
      <w:r w:rsid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To satisfy PSD regulation in ITS </w:t>
      </w:r>
      <w:r w:rsidR="00AE7528">
        <w:rPr>
          <w:rFonts w:ascii="Times New Roman" w:eastAsia="맑은 고딕" w:hAnsi="Times New Roman"/>
          <w:sz w:val="22"/>
          <w:szCs w:val="22"/>
          <w:lang w:eastAsia="ko-KR"/>
        </w:rPr>
        <w:t>carrier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each sub-channel can be </w:t>
      </w:r>
      <w:proofErr w:type="gramStart"/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>consist</w:t>
      </w:r>
      <w:proofErr w:type="gramEnd"/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of distributed RBs.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The sub-channel size in a resource pool can be configured by </w:t>
      </w:r>
      <w:proofErr w:type="spellStart"/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eNB</w:t>
      </w:r>
      <w:proofErr w:type="spellEnd"/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 or preconfigured. Sub-channel size 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should be </w:t>
      </w:r>
      <w:r w:rsid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the same in a resource pool.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Different sub-channels 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should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have disjoint group of RBs. Frequency resource allocation granularity equals to the size of sub-channel</w:t>
      </w:r>
      <w:r w:rsidR="00F30B7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to reduce the number of indication bits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Figure 4 illustrates an example of sub</w:t>
      </w:r>
      <w:r w:rsidR="00642C83">
        <w:rPr>
          <w:rFonts w:ascii="Times New Roman" w:eastAsia="맑은 고딕" w:hAnsi="Times New Roman" w:hint="eastAsia"/>
          <w:sz w:val="22"/>
          <w:szCs w:val="22"/>
          <w:lang w:eastAsia="ko-KR"/>
        </w:rPr>
        <w:t>-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channelization. </w:t>
      </w:r>
    </w:p>
    <w:p w14:paraId="425CDFAA" w14:textId="064562E2" w:rsidR="007463C0" w:rsidRPr="0047581D" w:rsidRDefault="00AE7528" w:rsidP="0047581D">
      <w:pPr>
        <w:rPr>
          <w:rFonts w:eastAsia="맑은 고딕"/>
          <w:lang w:val="en-US" w:eastAsia="ko-KR"/>
        </w:rPr>
      </w:pPr>
      <w:r w:rsidRPr="00AE7528">
        <w:t xml:space="preserve"> </w:t>
      </w:r>
      <w:r w:rsidRPr="00AE7528">
        <w:drawing>
          <wp:inline distT="0" distB="0" distL="0" distR="0" wp14:anchorId="169DC35A" wp14:editId="5299A0DE">
            <wp:extent cx="6120765" cy="2854363"/>
            <wp:effectExtent l="0" t="0" r="0" b="317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5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283E2" w14:textId="1AAF4072" w:rsidR="007463C0" w:rsidRPr="0047581D" w:rsidRDefault="00AA50E4" w:rsidP="0047581D">
      <w:pPr>
        <w:pStyle w:val="LGTdoc"/>
        <w:spacing w:before="100" w:beforeAutospacing="1" w:afterLines="0" w:after="100" w:afterAutospacing="1" w:line="240" w:lineRule="auto"/>
        <w:ind w:firstLine="567"/>
        <w:jc w:val="center"/>
      </w:pPr>
      <w:r w:rsidRPr="0047581D">
        <w:t>Fig. 4 S</w:t>
      </w:r>
      <w:r w:rsidR="003A66E2" w:rsidRPr="0047581D">
        <w:t xml:space="preserve">ub channelization with </w:t>
      </w:r>
      <w:r w:rsidR="00C810E8" w:rsidRPr="0047581D">
        <w:t xml:space="preserve">multiple </w:t>
      </w:r>
      <w:r w:rsidR="003A66E2" w:rsidRPr="0047581D">
        <w:t xml:space="preserve">RB indication </w:t>
      </w:r>
    </w:p>
    <w:p w14:paraId="7EA43131" w14:textId="4E7FC9C6" w:rsidR="004E52B3" w:rsidRPr="0047581D" w:rsidRDefault="004E52B3" w:rsidP="0047581D">
      <w:pPr>
        <w:pStyle w:val="LGTdoc"/>
        <w:rPr>
          <w:rFonts w:eastAsia="맑은 고딕"/>
          <w:b/>
          <w:iCs/>
          <w:lang w:val="en-US"/>
        </w:rPr>
      </w:pPr>
    </w:p>
    <w:p w14:paraId="628D6935" w14:textId="1AD63258" w:rsidR="00A421F6" w:rsidRPr="0047581D" w:rsidRDefault="00A421F6">
      <w:pPr>
        <w:pStyle w:val="1"/>
      </w:pPr>
      <w:r w:rsidRPr="0047581D">
        <w:rPr>
          <w:rFonts w:hint="eastAsia"/>
        </w:rPr>
        <w:lastRenderedPageBreak/>
        <w:t>Conclusion</w:t>
      </w:r>
    </w:p>
    <w:p w14:paraId="452440C9" w14:textId="197ADBF1" w:rsidR="00A421F6" w:rsidRPr="0047581D" w:rsidRDefault="001973DF" w:rsidP="00A421F6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We discuss resource pool </w:t>
      </w:r>
      <w:r w:rsidR="00410F75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design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for PC5-based V2V. Based on the discussions, the following </w:t>
      </w:r>
      <w:r w:rsidR="007943FB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p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roposals were made:</w:t>
      </w:r>
    </w:p>
    <w:p w14:paraId="588278BD" w14:textId="711B04AD" w:rsidR="009F1E8E" w:rsidRPr="0047581D" w:rsidRDefault="009F1E8E" w:rsidP="009F1E8E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1: </w:t>
      </w:r>
      <w:r w:rsidR="003E1E3B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Confirm the working assumption: SA resource and data resource are always </w:t>
      </w:r>
      <w:proofErr w:type="spellStart"/>
      <w:r w:rsidR="003E1E3B" w:rsidRPr="0047581D">
        <w:rPr>
          <w:rFonts w:ascii="Times New Roman" w:eastAsia="맑은 고딕" w:hAnsi="Times New Roman"/>
          <w:b/>
          <w:iCs/>
          <w:sz w:val="22"/>
          <w:lang w:eastAsia="ko-KR"/>
        </w:rPr>
        <w:t>FDMed</w:t>
      </w:r>
      <w:proofErr w:type="spellEnd"/>
      <w:r w:rsidR="003E1E3B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from system perspective.</w:t>
      </w:r>
    </w:p>
    <w:p w14:paraId="49A24F6B" w14:textId="3A8D33CF" w:rsidR="00972DA0" w:rsidRPr="0047581D" w:rsidRDefault="009F1E8E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2: </w:t>
      </w:r>
      <w:r w:rsidR="001252E4" w:rsidRPr="0047581D">
        <w:rPr>
          <w:rFonts w:ascii="Times New Roman" w:eastAsia="맑은 고딕" w:hAnsi="Times New Roman"/>
          <w:b/>
          <w:iCs/>
          <w:sz w:val="22"/>
          <w:lang w:eastAsia="ko-KR"/>
        </w:rPr>
        <w:t>Multiple SA pools can be associated with one common data pool.</w:t>
      </w:r>
    </w:p>
    <w:p w14:paraId="4F02AA1E" w14:textId="6555B0CF" w:rsidR="001973DF" w:rsidRPr="0047581D" w:rsidRDefault="00972DA0" w:rsidP="0047581D">
      <w:pPr>
        <w:widowControl w:val="0"/>
        <w:wordWrap w:val="0"/>
        <w:spacing w:after="200" w:line="276" w:lineRule="auto"/>
        <w:rPr>
          <w:rFonts w:eastAsia="맑은 고딕"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>Proposal 3: Sub</w:t>
      </w:r>
      <w:r w:rsidR="00723DF1">
        <w:rPr>
          <w:rFonts w:ascii="Times New Roman" w:eastAsia="맑은 고딕" w:hAnsi="Times New Roman" w:hint="eastAsia"/>
          <w:b/>
          <w:iCs/>
          <w:sz w:val="22"/>
          <w:lang w:eastAsia="ko-KR"/>
        </w:rPr>
        <w:t>-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>channelization</w:t>
      </w:r>
      <w:r w:rsidR="001252E4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>should be supported</w:t>
      </w:r>
    </w:p>
    <w:p w14:paraId="1B65E76C" w14:textId="77777777" w:rsidR="00652667" w:rsidRPr="0047581D" w:rsidRDefault="00652667">
      <w:pPr>
        <w:pStyle w:val="1"/>
        <w:rPr>
          <w:noProof/>
        </w:rPr>
      </w:pPr>
      <w:r w:rsidRPr="0047581D">
        <w:t>References</w:t>
      </w:r>
    </w:p>
    <w:bookmarkEnd w:id="4"/>
    <w:bookmarkEnd w:id="5"/>
    <w:p w14:paraId="6F7E8CAD" w14:textId="5284103A" w:rsidR="00A66A91" w:rsidRPr="0047581D" w:rsidRDefault="00A66A91" w:rsidP="0047581D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R1-162483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“Discussion on </w:t>
      </w:r>
      <w:r w:rsidR="00874552" w:rsidRPr="0047581D">
        <w:rPr>
          <w:rFonts w:ascii="Times New Roman" w:eastAsia="맑은 고딕" w:hAnsi="Times New Roman"/>
          <w:sz w:val="22"/>
          <w:szCs w:val="22"/>
          <w:lang w:eastAsia="ko-KR"/>
        </w:rPr>
        <w:t>resource pool desi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g</w:t>
      </w:r>
      <w:r w:rsidR="00874552" w:rsidRPr="0047581D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for PC5-based V2V”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, LG Electronics.</w:t>
      </w:r>
    </w:p>
    <w:p w14:paraId="5964E866" w14:textId="7B943ABA" w:rsidR="00C810E8" w:rsidRPr="0047581D" w:rsidRDefault="00C810E8" w:rsidP="0047581D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R1-164511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“Discussion on details of resource selection for PC5 based V2V”, LG Electronics.</w:t>
      </w:r>
    </w:p>
    <w:p w14:paraId="595D1305" w14:textId="77777777" w:rsidR="00322D4B" w:rsidRPr="0047581D" w:rsidRDefault="000E388D" w:rsidP="003C35A2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RP-160649,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“Revised WID: Support for V2V services based on LTE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sidelink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”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LG Electronics, Huawei, HiSilicon, CATT, CATR</w:t>
      </w:r>
    </w:p>
    <w:p w14:paraId="57B97A07" w14:textId="4ABFCA87" w:rsidR="003C289D" w:rsidRPr="0047581D" w:rsidRDefault="00322D4B" w:rsidP="00322D4B">
      <w:pPr>
        <w:numPr>
          <w:ilvl w:val="0"/>
          <w:numId w:val="11"/>
        </w:numPr>
        <w:tabs>
          <w:tab w:val="num" w:pos="7497"/>
        </w:tabs>
        <w:spacing w:after="180"/>
        <w:jc w:val="left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hAnsi="Times New Roman"/>
          <w:sz w:val="22"/>
          <w:szCs w:val="22"/>
        </w:rPr>
        <w:t>R1-161075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“</w:t>
      </w:r>
      <w:r w:rsidRPr="0047581D">
        <w:rPr>
          <w:rFonts w:ascii="Times New Roman" w:hAnsi="Times New Roman"/>
          <w:sz w:val="22"/>
          <w:szCs w:val="22"/>
        </w:rPr>
        <w:t>Discussion on V2X PC5 Scheduling, Resource Pools and Resource Patterns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”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Pr="0047581D">
        <w:rPr>
          <w:rFonts w:ascii="Times New Roman" w:hAnsi="Times New Roman"/>
          <w:sz w:val="22"/>
          <w:szCs w:val="22"/>
        </w:rPr>
        <w:t>Ericsson</w:t>
      </w:r>
      <w:r w:rsidR="00136932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7444AAA9" w14:textId="354A3207" w:rsidR="00136932" w:rsidRPr="0047581D" w:rsidRDefault="00136932" w:rsidP="00136932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R1-162484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“Discussion on scheduling assignment for PC5-based V2V”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, LG Electronics.</w:t>
      </w:r>
    </w:p>
    <w:p w14:paraId="48C0F289" w14:textId="462398E6" w:rsidR="000F5107" w:rsidRPr="0047581D" w:rsidRDefault="000F5107" w:rsidP="000F5107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R1-</w:t>
      </w:r>
      <w:r w:rsidRPr="0047581D">
        <w:t xml:space="preserve">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164513, “Discussion on details of priority handling for PC5 based V2V”, LG Electronics</w:t>
      </w:r>
      <w:r w:rsidR="00456ED9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6DF2360" w14:textId="77777777" w:rsidR="00136932" w:rsidRPr="0047581D" w:rsidRDefault="00136932" w:rsidP="00136932">
      <w:pPr>
        <w:spacing w:after="180"/>
        <w:jc w:val="left"/>
        <w:rPr>
          <w:rFonts w:ascii="Times New Roman" w:hAnsi="Times New Roman"/>
          <w:sz w:val="22"/>
          <w:szCs w:val="22"/>
        </w:rPr>
      </w:pPr>
    </w:p>
    <w:sectPr w:rsidR="00136932" w:rsidRPr="0047581D" w:rsidSect="0085683C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FAD91" w14:textId="77777777" w:rsidR="0079709A" w:rsidRDefault="0079709A" w:rsidP="00796430">
      <w:r>
        <w:separator/>
      </w:r>
    </w:p>
  </w:endnote>
  <w:endnote w:type="continuationSeparator" w:id="0">
    <w:p w14:paraId="482D7E44" w14:textId="77777777" w:rsidR="0079709A" w:rsidRDefault="0079709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804C06" w:rsidRDefault="00804C0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B3284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B3284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B840F" w14:textId="77777777" w:rsidR="0079709A" w:rsidRDefault="0079709A" w:rsidP="00796430">
      <w:r>
        <w:separator/>
      </w:r>
    </w:p>
  </w:footnote>
  <w:footnote w:type="continuationSeparator" w:id="0">
    <w:p w14:paraId="48D68AAE" w14:textId="77777777" w:rsidR="0079709A" w:rsidRDefault="0079709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804C06" w:rsidRDefault="00804C06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5F351C"/>
    <w:multiLevelType w:val="hybridMultilevel"/>
    <w:tmpl w:val="4274BC60"/>
    <w:lvl w:ilvl="0" w:tplc="97E4B4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582426"/>
    <w:multiLevelType w:val="hybridMultilevel"/>
    <w:tmpl w:val="4274BC60"/>
    <w:lvl w:ilvl="0" w:tplc="97E4B4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74A333F"/>
    <w:multiLevelType w:val="hybridMultilevel"/>
    <w:tmpl w:val="53C2AC38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20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3"/>
  </w:num>
  <w:num w:numId="15">
    <w:abstractNumId w:val="19"/>
  </w:num>
  <w:num w:numId="16">
    <w:abstractNumId w:val="16"/>
  </w:num>
  <w:num w:numId="17">
    <w:abstractNumId w:val="21"/>
  </w:num>
  <w:num w:numId="18">
    <w:abstractNumId w:val="6"/>
  </w:num>
  <w:num w:numId="19">
    <w:abstractNumId w:val="7"/>
  </w:num>
  <w:num w:numId="20">
    <w:abstractNumId w:val="15"/>
  </w:num>
  <w:num w:numId="21">
    <w:abstractNumId w:val="8"/>
  </w:num>
  <w:num w:numId="22">
    <w:abstractNumId w:val="22"/>
  </w:num>
  <w:num w:numId="23">
    <w:abstractNumId w:val="4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홍종우/선임연구원/차세대표준(연)ACS팀(jongwoo.hong@lge.com)">
    <w15:presenceInfo w15:providerId="AD" w15:userId="S-1-5-21-2543426832-1914326140-3112152631-170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1DBA"/>
    <w:rsid w:val="000023DD"/>
    <w:rsid w:val="00002776"/>
    <w:rsid w:val="00002F8A"/>
    <w:rsid w:val="00003878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06A"/>
    <w:rsid w:val="000373DF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4AA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96E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1D72"/>
    <w:rsid w:val="000C2F71"/>
    <w:rsid w:val="000C3041"/>
    <w:rsid w:val="000C3651"/>
    <w:rsid w:val="000C37C9"/>
    <w:rsid w:val="000C3ED9"/>
    <w:rsid w:val="000C4506"/>
    <w:rsid w:val="000C546D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8D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347"/>
    <w:rsid w:val="000F3BEC"/>
    <w:rsid w:val="000F426B"/>
    <w:rsid w:val="000F46B7"/>
    <w:rsid w:val="000F4847"/>
    <w:rsid w:val="000F5107"/>
    <w:rsid w:val="000F535D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4E61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2E4"/>
    <w:rsid w:val="0012532A"/>
    <w:rsid w:val="001254BC"/>
    <w:rsid w:val="001257D5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04C"/>
    <w:rsid w:val="00135BA3"/>
    <w:rsid w:val="00136932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271"/>
    <w:rsid w:val="001724E1"/>
    <w:rsid w:val="001729A7"/>
    <w:rsid w:val="0017316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973DF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1F75"/>
    <w:rsid w:val="001B204F"/>
    <w:rsid w:val="001B20BD"/>
    <w:rsid w:val="001B2430"/>
    <w:rsid w:val="001B2FAF"/>
    <w:rsid w:val="001B4E7C"/>
    <w:rsid w:val="001B4F65"/>
    <w:rsid w:val="001B5171"/>
    <w:rsid w:val="001B5B0E"/>
    <w:rsid w:val="001B6102"/>
    <w:rsid w:val="001B6A85"/>
    <w:rsid w:val="001B72A8"/>
    <w:rsid w:val="001B73B8"/>
    <w:rsid w:val="001B7936"/>
    <w:rsid w:val="001C141A"/>
    <w:rsid w:val="001C148E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49FC"/>
    <w:rsid w:val="001D4D40"/>
    <w:rsid w:val="001D5197"/>
    <w:rsid w:val="001D5559"/>
    <w:rsid w:val="001D5A45"/>
    <w:rsid w:val="001D6041"/>
    <w:rsid w:val="001D667A"/>
    <w:rsid w:val="001D6959"/>
    <w:rsid w:val="001D7345"/>
    <w:rsid w:val="001E08AE"/>
    <w:rsid w:val="001E0DF2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4A64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2A1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2F8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6781"/>
    <w:rsid w:val="00247B22"/>
    <w:rsid w:val="00250F08"/>
    <w:rsid w:val="00251165"/>
    <w:rsid w:val="002522C7"/>
    <w:rsid w:val="002525CF"/>
    <w:rsid w:val="00252668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2DA"/>
    <w:rsid w:val="0026596A"/>
    <w:rsid w:val="00266700"/>
    <w:rsid w:val="00266DC7"/>
    <w:rsid w:val="00266ED1"/>
    <w:rsid w:val="00270EBB"/>
    <w:rsid w:val="00271BD5"/>
    <w:rsid w:val="0027325C"/>
    <w:rsid w:val="00273787"/>
    <w:rsid w:val="002737CD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CF1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72B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23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793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C5C"/>
    <w:rsid w:val="00322D4B"/>
    <w:rsid w:val="003244F2"/>
    <w:rsid w:val="00324B5E"/>
    <w:rsid w:val="00325AA6"/>
    <w:rsid w:val="00325FB9"/>
    <w:rsid w:val="0032665E"/>
    <w:rsid w:val="003266A1"/>
    <w:rsid w:val="00326B33"/>
    <w:rsid w:val="0032732A"/>
    <w:rsid w:val="003279D7"/>
    <w:rsid w:val="00330923"/>
    <w:rsid w:val="00330BB2"/>
    <w:rsid w:val="0033121D"/>
    <w:rsid w:val="00332388"/>
    <w:rsid w:val="00333B92"/>
    <w:rsid w:val="00334169"/>
    <w:rsid w:val="00334F3D"/>
    <w:rsid w:val="00335032"/>
    <w:rsid w:val="00335214"/>
    <w:rsid w:val="0034009B"/>
    <w:rsid w:val="00340254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5F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959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A66E2"/>
    <w:rsid w:val="003B23AC"/>
    <w:rsid w:val="003B23E3"/>
    <w:rsid w:val="003B368E"/>
    <w:rsid w:val="003B3CFC"/>
    <w:rsid w:val="003B4F52"/>
    <w:rsid w:val="003B5769"/>
    <w:rsid w:val="003B79F5"/>
    <w:rsid w:val="003B7F25"/>
    <w:rsid w:val="003C17B8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1E3B"/>
    <w:rsid w:val="003E259A"/>
    <w:rsid w:val="003E32F3"/>
    <w:rsid w:val="003E3649"/>
    <w:rsid w:val="003E392F"/>
    <w:rsid w:val="003E3DD5"/>
    <w:rsid w:val="003E4713"/>
    <w:rsid w:val="003E478D"/>
    <w:rsid w:val="003E54DD"/>
    <w:rsid w:val="003E67CF"/>
    <w:rsid w:val="003E68CB"/>
    <w:rsid w:val="003E6B46"/>
    <w:rsid w:val="003E74DA"/>
    <w:rsid w:val="003E7CF0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0F75"/>
    <w:rsid w:val="00411D07"/>
    <w:rsid w:val="00411DAA"/>
    <w:rsid w:val="00412767"/>
    <w:rsid w:val="00412E47"/>
    <w:rsid w:val="00413B72"/>
    <w:rsid w:val="00413CE7"/>
    <w:rsid w:val="00414627"/>
    <w:rsid w:val="004150E2"/>
    <w:rsid w:val="004154D2"/>
    <w:rsid w:val="00416238"/>
    <w:rsid w:val="00416784"/>
    <w:rsid w:val="00416E0E"/>
    <w:rsid w:val="004175E3"/>
    <w:rsid w:val="00417B79"/>
    <w:rsid w:val="00417EC3"/>
    <w:rsid w:val="0042208B"/>
    <w:rsid w:val="004222E1"/>
    <w:rsid w:val="00426DC9"/>
    <w:rsid w:val="00426FCB"/>
    <w:rsid w:val="00427B5F"/>
    <w:rsid w:val="004331A9"/>
    <w:rsid w:val="00433588"/>
    <w:rsid w:val="00433BA8"/>
    <w:rsid w:val="00433CC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07E"/>
    <w:rsid w:val="00453A39"/>
    <w:rsid w:val="00454262"/>
    <w:rsid w:val="00454D7C"/>
    <w:rsid w:val="004557E5"/>
    <w:rsid w:val="00456091"/>
    <w:rsid w:val="0045667F"/>
    <w:rsid w:val="00456ED9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408"/>
    <w:rsid w:val="00474F35"/>
    <w:rsid w:val="004757BE"/>
    <w:rsid w:val="0047581D"/>
    <w:rsid w:val="00475CC1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3F0"/>
    <w:rsid w:val="004B7725"/>
    <w:rsid w:val="004B7BC2"/>
    <w:rsid w:val="004C0103"/>
    <w:rsid w:val="004C1290"/>
    <w:rsid w:val="004C1B86"/>
    <w:rsid w:val="004C344E"/>
    <w:rsid w:val="004C4CA3"/>
    <w:rsid w:val="004C5484"/>
    <w:rsid w:val="004C59B9"/>
    <w:rsid w:val="004C5D1D"/>
    <w:rsid w:val="004C6B6A"/>
    <w:rsid w:val="004C76D4"/>
    <w:rsid w:val="004D0FC6"/>
    <w:rsid w:val="004D2C32"/>
    <w:rsid w:val="004D3433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F5D"/>
    <w:rsid w:val="004E3108"/>
    <w:rsid w:val="004E3CBB"/>
    <w:rsid w:val="004E3E54"/>
    <w:rsid w:val="004E52B3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5AC0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07A9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0DDB"/>
    <w:rsid w:val="00581181"/>
    <w:rsid w:val="0058164A"/>
    <w:rsid w:val="00581D08"/>
    <w:rsid w:val="005821E6"/>
    <w:rsid w:val="00582248"/>
    <w:rsid w:val="005828B6"/>
    <w:rsid w:val="00582A36"/>
    <w:rsid w:val="00582C7B"/>
    <w:rsid w:val="00582FB9"/>
    <w:rsid w:val="00582FED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CD2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A7B"/>
    <w:rsid w:val="005B5ECB"/>
    <w:rsid w:val="005B6D51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89F"/>
    <w:rsid w:val="005D1C05"/>
    <w:rsid w:val="005D1F3E"/>
    <w:rsid w:val="005D3271"/>
    <w:rsid w:val="005D35C0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B91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38CC"/>
    <w:rsid w:val="00624B56"/>
    <w:rsid w:val="00624C68"/>
    <w:rsid w:val="00624F5E"/>
    <w:rsid w:val="00625BEC"/>
    <w:rsid w:val="00632AE5"/>
    <w:rsid w:val="00633DA8"/>
    <w:rsid w:val="00634032"/>
    <w:rsid w:val="00634067"/>
    <w:rsid w:val="006341CD"/>
    <w:rsid w:val="0063481E"/>
    <w:rsid w:val="00635CEF"/>
    <w:rsid w:val="00637214"/>
    <w:rsid w:val="00641564"/>
    <w:rsid w:val="006421E4"/>
    <w:rsid w:val="00642C83"/>
    <w:rsid w:val="006441C5"/>
    <w:rsid w:val="0064479A"/>
    <w:rsid w:val="006449BB"/>
    <w:rsid w:val="006460EC"/>
    <w:rsid w:val="006463C3"/>
    <w:rsid w:val="00646B63"/>
    <w:rsid w:val="00646DE8"/>
    <w:rsid w:val="00647065"/>
    <w:rsid w:val="00647D94"/>
    <w:rsid w:val="006507D0"/>
    <w:rsid w:val="00650986"/>
    <w:rsid w:val="00650B62"/>
    <w:rsid w:val="0065254B"/>
    <w:rsid w:val="00652667"/>
    <w:rsid w:val="006526E4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7E6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754"/>
    <w:rsid w:val="00680804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1BE1"/>
    <w:rsid w:val="006926D9"/>
    <w:rsid w:val="0069276D"/>
    <w:rsid w:val="00692ADD"/>
    <w:rsid w:val="00693558"/>
    <w:rsid w:val="00693C9D"/>
    <w:rsid w:val="0069427C"/>
    <w:rsid w:val="00694380"/>
    <w:rsid w:val="00694754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B7BE9"/>
    <w:rsid w:val="006B7EF1"/>
    <w:rsid w:val="006C08C3"/>
    <w:rsid w:val="006C0FE8"/>
    <w:rsid w:val="006C3942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806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D79A1"/>
    <w:rsid w:val="006D7CB6"/>
    <w:rsid w:val="006E0930"/>
    <w:rsid w:val="006E1210"/>
    <w:rsid w:val="006E306F"/>
    <w:rsid w:val="006E435A"/>
    <w:rsid w:val="006E5926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452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9C5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3DF1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B19"/>
    <w:rsid w:val="00735F5D"/>
    <w:rsid w:val="00736339"/>
    <w:rsid w:val="00736D26"/>
    <w:rsid w:val="00737592"/>
    <w:rsid w:val="00740AF3"/>
    <w:rsid w:val="0074158D"/>
    <w:rsid w:val="00741936"/>
    <w:rsid w:val="00741DF9"/>
    <w:rsid w:val="00743BE2"/>
    <w:rsid w:val="0074419D"/>
    <w:rsid w:val="007452F2"/>
    <w:rsid w:val="007454A9"/>
    <w:rsid w:val="00745B87"/>
    <w:rsid w:val="007463C0"/>
    <w:rsid w:val="00750CBC"/>
    <w:rsid w:val="00753544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5B62"/>
    <w:rsid w:val="00766365"/>
    <w:rsid w:val="00766394"/>
    <w:rsid w:val="00770853"/>
    <w:rsid w:val="00770B33"/>
    <w:rsid w:val="00770CC5"/>
    <w:rsid w:val="00770DCE"/>
    <w:rsid w:val="00772122"/>
    <w:rsid w:val="007723AC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43FB"/>
    <w:rsid w:val="00795930"/>
    <w:rsid w:val="00795E37"/>
    <w:rsid w:val="00796430"/>
    <w:rsid w:val="0079709A"/>
    <w:rsid w:val="007977D0"/>
    <w:rsid w:val="00797BB4"/>
    <w:rsid w:val="00797C02"/>
    <w:rsid w:val="007A02A1"/>
    <w:rsid w:val="007A1890"/>
    <w:rsid w:val="007A33E5"/>
    <w:rsid w:val="007A359C"/>
    <w:rsid w:val="007A4F25"/>
    <w:rsid w:val="007A6DA3"/>
    <w:rsid w:val="007A75F5"/>
    <w:rsid w:val="007B09B6"/>
    <w:rsid w:val="007B2492"/>
    <w:rsid w:val="007B2CC0"/>
    <w:rsid w:val="007B30B8"/>
    <w:rsid w:val="007B3284"/>
    <w:rsid w:val="007B479C"/>
    <w:rsid w:val="007B553E"/>
    <w:rsid w:val="007B6BB8"/>
    <w:rsid w:val="007B6F54"/>
    <w:rsid w:val="007B7693"/>
    <w:rsid w:val="007C1AA4"/>
    <w:rsid w:val="007C53BE"/>
    <w:rsid w:val="007C7D47"/>
    <w:rsid w:val="007D0395"/>
    <w:rsid w:val="007D1D9E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46BE"/>
    <w:rsid w:val="00804C06"/>
    <w:rsid w:val="008053F9"/>
    <w:rsid w:val="00805951"/>
    <w:rsid w:val="00806A9F"/>
    <w:rsid w:val="008100F1"/>
    <w:rsid w:val="0081032F"/>
    <w:rsid w:val="00811400"/>
    <w:rsid w:val="008117DF"/>
    <w:rsid w:val="00812AC5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1F56"/>
    <w:rsid w:val="0084208D"/>
    <w:rsid w:val="0084381E"/>
    <w:rsid w:val="008438B3"/>
    <w:rsid w:val="00843978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104"/>
    <w:rsid w:val="0085683C"/>
    <w:rsid w:val="008572B6"/>
    <w:rsid w:val="0085757F"/>
    <w:rsid w:val="00857CF5"/>
    <w:rsid w:val="0086005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552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1FBC"/>
    <w:rsid w:val="008821D7"/>
    <w:rsid w:val="00882995"/>
    <w:rsid w:val="008837C3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1F8B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99C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69D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4BD1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2427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0E68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13AF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94A"/>
    <w:rsid w:val="00957036"/>
    <w:rsid w:val="0096298F"/>
    <w:rsid w:val="00962E3B"/>
    <w:rsid w:val="009631F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2DA0"/>
    <w:rsid w:val="00974334"/>
    <w:rsid w:val="009758E7"/>
    <w:rsid w:val="00975D78"/>
    <w:rsid w:val="009768EA"/>
    <w:rsid w:val="00976987"/>
    <w:rsid w:val="0098056F"/>
    <w:rsid w:val="0098064C"/>
    <w:rsid w:val="00980AF5"/>
    <w:rsid w:val="00982436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0455"/>
    <w:rsid w:val="009A1DBB"/>
    <w:rsid w:val="009A2249"/>
    <w:rsid w:val="009A2AF3"/>
    <w:rsid w:val="009A409E"/>
    <w:rsid w:val="009A43BE"/>
    <w:rsid w:val="009A4D93"/>
    <w:rsid w:val="009A4E0C"/>
    <w:rsid w:val="009A5616"/>
    <w:rsid w:val="009A5FEF"/>
    <w:rsid w:val="009A78C2"/>
    <w:rsid w:val="009A7CA6"/>
    <w:rsid w:val="009B0455"/>
    <w:rsid w:val="009B0DBB"/>
    <w:rsid w:val="009B183F"/>
    <w:rsid w:val="009B1BAD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321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1E8E"/>
    <w:rsid w:val="009F2709"/>
    <w:rsid w:val="009F36A0"/>
    <w:rsid w:val="009F44C6"/>
    <w:rsid w:val="009F484D"/>
    <w:rsid w:val="009F5EF4"/>
    <w:rsid w:val="009F600F"/>
    <w:rsid w:val="009F6721"/>
    <w:rsid w:val="009F6942"/>
    <w:rsid w:val="009F7301"/>
    <w:rsid w:val="00A00EA8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62F3"/>
    <w:rsid w:val="00A276CB"/>
    <w:rsid w:val="00A31463"/>
    <w:rsid w:val="00A31FF1"/>
    <w:rsid w:val="00A32168"/>
    <w:rsid w:val="00A3261C"/>
    <w:rsid w:val="00A33525"/>
    <w:rsid w:val="00A34537"/>
    <w:rsid w:val="00A347E6"/>
    <w:rsid w:val="00A35C51"/>
    <w:rsid w:val="00A36E81"/>
    <w:rsid w:val="00A36F79"/>
    <w:rsid w:val="00A37035"/>
    <w:rsid w:val="00A40198"/>
    <w:rsid w:val="00A421F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3A3"/>
    <w:rsid w:val="00A62A47"/>
    <w:rsid w:val="00A63DD4"/>
    <w:rsid w:val="00A64E07"/>
    <w:rsid w:val="00A64F10"/>
    <w:rsid w:val="00A65C8F"/>
    <w:rsid w:val="00A66A91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440"/>
    <w:rsid w:val="00A92C1F"/>
    <w:rsid w:val="00A9339B"/>
    <w:rsid w:val="00A93A66"/>
    <w:rsid w:val="00A93BC7"/>
    <w:rsid w:val="00A93EF0"/>
    <w:rsid w:val="00A94956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0E4"/>
    <w:rsid w:val="00AA57C5"/>
    <w:rsid w:val="00AA59B8"/>
    <w:rsid w:val="00AA6790"/>
    <w:rsid w:val="00AA7D94"/>
    <w:rsid w:val="00AB020B"/>
    <w:rsid w:val="00AB08D5"/>
    <w:rsid w:val="00AB0CD0"/>
    <w:rsid w:val="00AB2AFD"/>
    <w:rsid w:val="00AB2E3D"/>
    <w:rsid w:val="00AB317F"/>
    <w:rsid w:val="00AB34CE"/>
    <w:rsid w:val="00AB3711"/>
    <w:rsid w:val="00AB39C6"/>
    <w:rsid w:val="00AB553F"/>
    <w:rsid w:val="00AB65F4"/>
    <w:rsid w:val="00AB6C8F"/>
    <w:rsid w:val="00AB7659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1260"/>
    <w:rsid w:val="00AE1B05"/>
    <w:rsid w:val="00AE34D7"/>
    <w:rsid w:val="00AE3A34"/>
    <w:rsid w:val="00AE4B2E"/>
    <w:rsid w:val="00AE4CEA"/>
    <w:rsid w:val="00AE4FF1"/>
    <w:rsid w:val="00AE64F5"/>
    <w:rsid w:val="00AE7006"/>
    <w:rsid w:val="00AE72F2"/>
    <w:rsid w:val="00AE7528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22"/>
    <w:rsid w:val="00B12235"/>
    <w:rsid w:val="00B12547"/>
    <w:rsid w:val="00B1330D"/>
    <w:rsid w:val="00B13825"/>
    <w:rsid w:val="00B14D24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0A4"/>
    <w:rsid w:val="00B26370"/>
    <w:rsid w:val="00B30B08"/>
    <w:rsid w:val="00B3105D"/>
    <w:rsid w:val="00B3147A"/>
    <w:rsid w:val="00B327DF"/>
    <w:rsid w:val="00B32810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6CA"/>
    <w:rsid w:val="00B51CB4"/>
    <w:rsid w:val="00B52DDB"/>
    <w:rsid w:val="00B533C5"/>
    <w:rsid w:val="00B54074"/>
    <w:rsid w:val="00B54365"/>
    <w:rsid w:val="00B54C10"/>
    <w:rsid w:val="00B55161"/>
    <w:rsid w:val="00B55ADA"/>
    <w:rsid w:val="00B56422"/>
    <w:rsid w:val="00B56C4A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B5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5E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2E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264"/>
    <w:rsid w:val="00BB3371"/>
    <w:rsid w:val="00BB4771"/>
    <w:rsid w:val="00BB50AB"/>
    <w:rsid w:val="00BB5F0F"/>
    <w:rsid w:val="00BB6FB2"/>
    <w:rsid w:val="00BB77DF"/>
    <w:rsid w:val="00BC02E3"/>
    <w:rsid w:val="00BC0FD3"/>
    <w:rsid w:val="00BC0FDD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2F48"/>
    <w:rsid w:val="00BE3395"/>
    <w:rsid w:val="00BE3627"/>
    <w:rsid w:val="00BE3C46"/>
    <w:rsid w:val="00BE3F62"/>
    <w:rsid w:val="00BE3FB7"/>
    <w:rsid w:val="00BE76A4"/>
    <w:rsid w:val="00BF1B39"/>
    <w:rsid w:val="00BF3654"/>
    <w:rsid w:val="00BF383B"/>
    <w:rsid w:val="00BF4A10"/>
    <w:rsid w:val="00BF7B98"/>
    <w:rsid w:val="00C013D8"/>
    <w:rsid w:val="00C02522"/>
    <w:rsid w:val="00C027BA"/>
    <w:rsid w:val="00C03C8F"/>
    <w:rsid w:val="00C04B60"/>
    <w:rsid w:val="00C059A3"/>
    <w:rsid w:val="00C05DA5"/>
    <w:rsid w:val="00C06544"/>
    <w:rsid w:val="00C0745A"/>
    <w:rsid w:val="00C07704"/>
    <w:rsid w:val="00C07713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29E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27F61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3213"/>
    <w:rsid w:val="00C4432F"/>
    <w:rsid w:val="00C44CCE"/>
    <w:rsid w:val="00C452FF"/>
    <w:rsid w:val="00C4543D"/>
    <w:rsid w:val="00C46218"/>
    <w:rsid w:val="00C46ADF"/>
    <w:rsid w:val="00C47893"/>
    <w:rsid w:val="00C51276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0E8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4FB6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5F0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0B3E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B1D"/>
    <w:rsid w:val="00CF3141"/>
    <w:rsid w:val="00CF3313"/>
    <w:rsid w:val="00CF3714"/>
    <w:rsid w:val="00CF5A85"/>
    <w:rsid w:val="00CF635D"/>
    <w:rsid w:val="00D0257D"/>
    <w:rsid w:val="00D0391A"/>
    <w:rsid w:val="00D0400F"/>
    <w:rsid w:val="00D04115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512"/>
    <w:rsid w:val="00D45C1E"/>
    <w:rsid w:val="00D45DF3"/>
    <w:rsid w:val="00D460C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75D"/>
    <w:rsid w:val="00D65DD1"/>
    <w:rsid w:val="00D70468"/>
    <w:rsid w:val="00D713C2"/>
    <w:rsid w:val="00D720E9"/>
    <w:rsid w:val="00D72FCD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5F57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0EAC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0056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0C4"/>
    <w:rsid w:val="00E52666"/>
    <w:rsid w:val="00E52A1B"/>
    <w:rsid w:val="00E536F2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1A8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0B3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5F8A"/>
    <w:rsid w:val="00EE6818"/>
    <w:rsid w:val="00EF033E"/>
    <w:rsid w:val="00EF0354"/>
    <w:rsid w:val="00EF1299"/>
    <w:rsid w:val="00EF131F"/>
    <w:rsid w:val="00EF13A4"/>
    <w:rsid w:val="00EF3C89"/>
    <w:rsid w:val="00EF4BC7"/>
    <w:rsid w:val="00EF51E9"/>
    <w:rsid w:val="00EF54AA"/>
    <w:rsid w:val="00EF55A3"/>
    <w:rsid w:val="00EF7318"/>
    <w:rsid w:val="00F004EA"/>
    <w:rsid w:val="00F00B65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0DE8"/>
    <w:rsid w:val="00F210A0"/>
    <w:rsid w:val="00F22A8A"/>
    <w:rsid w:val="00F23AFC"/>
    <w:rsid w:val="00F25C71"/>
    <w:rsid w:val="00F25D14"/>
    <w:rsid w:val="00F25EAF"/>
    <w:rsid w:val="00F308AA"/>
    <w:rsid w:val="00F30B79"/>
    <w:rsid w:val="00F312B5"/>
    <w:rsid w:val="00F31402"/>
    <w:rsid w:val="00F3177E"/>
    <w:rsid w:val="00F31BD9"/>
    <w:rsid w:val="00F31F98"/>
    <w:rsid w:val="00F33CFD"/>
    <w:rsid w:val="00F344FC"/>
    <w:rsid w:val="00F3479F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021E"/>
    <w:rsid w:val="00F515FA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658D0"/>
    <w:rsid w:val="00F70BEB"/>
    <w:rsid w:val="00F71384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585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5A11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4E2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79EF"/>
    <w:pPr>
      <w:jc w:val="center"/>
    </w:pPr>
  </w:style>
  <w:style w:type="paragraph" w:customStyle="1" w:styleId="TAH">
    <w:name w:val="TAH"/>
    <w:basedOn w:val="TAC"/>
    <w:link w:val="TAHCar"/>
    <w:rsid w:val="00D279EF"/>
    <w:rPr>
      <w:b/>
    </w:rPr>
  </w:style>
  <w:style w:type="paragraph" w:customStyle="1" w:styleId="TAN">
    <w:name w:val="TAN"/>
    <w:basedOn w:val="TAL"/>
    <w:link w:val="TANChar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TACChar">
    <w:name w:val="TAC Char"/>
    <w:link w:val="TAC"/>
    <w:rsid w:val="006647E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6647E6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6647E6"/>
    <w:rPr>
      <w:rFonts w:ascii="Arial" w:eastAsia="Times New Roma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79EF"/>
    <w:pPr>
      <w:jc w:val="center"/>
    </w:pPr>
  </w:style>
  <w:style w:type="paragraph" w:customStyle="1" w:styleId="TAH">
    <w:name w:val="TAH"/>
    <w:basedOn w:val="TAC"/>
    <w:link w:val="TAHCar"/>
    <w:rsid w:val="00D279EF"/>
    <w:rPr>
      <w:b/>
    </w:rPr>
  </w:style>
  <w:style w:type="paragraph" w:customStyle="1" w:styleId="TAN">
    <w:name w:val="TAN"/>
    <w:basedOn w:val="TAL"/>
    <w:link w:val="TANChar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TACChar">
    <w:name w:val="TAC Char"/>
    <w:link w:val="TAC"/>
    <w:rsid w:val="006647E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6647E6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6647E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00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4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6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7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1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6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3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991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94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22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895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B1A400E-BB32-4C38-BAB6-9DAEC385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1537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7757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53</cp:revision>
  <cp:lastPrinted>2012-09-26T11:01:00Z</cp:lastPrinted>
  <dcterms:created xsi:type="dcterms:W3CDTF">2016-05-12T05:28:00Z</dcterms:created>
  <dcterms:modified xsi:type="dcterms:W3CDTF">2016-05-14T04:28:00Z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